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E9D9" w:themeColor="accent6" w:themeTint="33"/>
  <w:body>
    <w:p w14:paraId="2A10AE33" w14:textId="761965CE" w:rsidR="00175E35" w:rsidRDefault="00175E35" w:rsidP="00175E35">
      <w:pPr>
        <w:spacing w:after="0"/>
        <w:jc w:val="center"/>
        <w:rPr>
          <w:rFonts w:ascii="Times New Roman" w:hAnsi="Times New Roman" w:cs="Times New Roman"/>
          <w:b/>
          <w:color w:val="FF3300"/>
          <w:sz w:val="40"/>
          <w:szCs w:val="40"/>
        </w:rPr>
      </w:pPr>
      <w:r>
        <w:rPr>
          <w:rFonts w:ascii="Times New Roman" w:hAnsi="Times New Roman" w:cs="Times New Roman"/>
          <w:b/>
          <w:color w:val="FF3300"/>
          <w:sz w:val="40"/>
          <w:szCs w:val="40"/>
        </w:rPr>
        <w:t>Консультация для родителей</w:t>
      </w:r>
    </w:p>
    <w:p w14:paraId="04D1171C" w14:textId="0833109B" w:rsidR="00175E35" w:rsidRDefault="001F3787" w:rsidP="00175E35">
      <w:pPr>
        <w:spacing w:after="0"/>
        <w:jc w:val="center"/>
        <w:rPr>
          <w:rFonts w:ascii="Times New Roman" w:hAnsi="Times New Roman" w:cs="Times New Roman"/>
          <w:b/>
          <w:color w:val="FF3300"/>
          <w:sz w:val="40"/>
          <w:szCs w:val="40"/>
        </w:rPr>
      </w:pPr>
      <w:r w:rsidRPr="00933DC9">
        <w:rPr>
          <w:rFonts w:ascii="Times New Roman" w:hAnsi="Times New Roman" w:cs="Times New Roman"/>
          <w:b/>
          <w:color w:val="FF3300"/>
          <w:sz w:val="40"/>
          <w:szCs w:val="40"/>
        </w:rPr>
        <w:t xml:space="preserve">«Развитие речи </w:t>
      </w:r>
    </w:p>
    <w:p w14:paraId="3A291CDD" w14:textId="3095FB29" w:rsidR="001F3787" w:rsidRPr="00933DC9" w:rsidRDefault="001F3787" w:rsidP="00175E35">
      <w:pPr>
        <w:spacing w:after="0"/>
        <w:jc w:val="center"/>
        <w:rPr>
          <w:rFonts w:ascii="Times New Roman" w:hAnsi="Times New Roman" w:cs="Times New Roman"/>
          <w:b/>
          <w:color w:val="FF3300"/>
          <w:sz w:val="40"/>
          <w:szCs w:val="40"/>
        </w:rPr>
      </w:pPr>
      <w:r w:rsidRPr="00933DC9">
        <w:rPr>
          <w:rFonts w:ascii="Times New Roman" w:hAnsi="Times New Roman" w:cs="Times New Roman"/>
          <w:b/>
          <w:color w:val="FF3300"/>
          <w:sz w:val="40"/>
          <w:szCs w:val="40"/>
        </w:rPr>
        <w:t>и подготовка к обучению в школе»</w:t>
      </w:r>
    </w:p>
    <w:p w14:paraId="56451716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На шестом году жизни ребенок начинает в большей степени, чем это было раньше, управлять своим поведением. Он становится внимательным и работоспособным. С ним можно проводить каждый день по 2-3 занятия длительностью 25-30 минут. Малыш, не отвлекаясь, слушает задание взрослого, задает вопросы, выполняет многие задания самостоятельно, возникает интерес к выполнению сложных заданий. Ребенка интересуют не только свойства и качества разных предметов, он пытается устанавливать зависимости явлений природы, высказывает свои умозаключения. </w:t>
      </w:r>
    </w:p>
    <w:p w14:paraId="339387CD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В общении с другими людьми (взрослыми, сверстниками) ребенок активен в любой интересной для него совместной деятельности. В отношениях со взрослыми он стремился к взаимопониманию, к получению одобрения себя, своих возможностей и достижений. Отношения с детьми строятся на основе личных симпатий, которые становятся более устойчивыми и глубокими. Чаще всего дети относятся к ровесникам более критично, чем к себе. Оценить другого легче, чем себя. Этот возраст неоценим для развития эмпатии*, потому что ребенок уже самостоятельно может почувствовать эмоциональное состояние другого человека, посочувствовать ему и даже оказать помощь. </w:t>
      </w:r>
    </w:p>
    <w:p w14:paraId="3DCD9106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В этом возрасте необходимо обратить внимание на развитие фонематического слуха** и научить ребенка </w:t>
      </w:r>
      <w:r w:rsidRPr="00933DC9">
        <w:rPr>
          <w:rFonts w:ascii="Times New Roman" w:hAnsi="Times New Roman" w:cs="Times New Roman"/>
          <w:sz w:val="36"/>
          <w:szCs w:val="36"/>
        </w:rPr>
        <w:lastRenderedPageBreak/>
        <w:t xml:space="preserve">элементарному звуковому анализу слов. Это основа дальнейшего обучения письму и чтению. </w:t>
      </w:r>
    </w:p>
    <w:p w14:paraId="12416CF2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Ребенок начинает пользоваться грамматическим строем языка более свободно. Он усваивает типичные формы словоизменений и словообразований, а также запоминает исключения из правил (на основе многократных упражнений, но не объяснений правил). Наиболее распространенными ошибками грамматического строя являются следующие: </w:t>
      </w:r>
    </w:p>
    <w:p w14:paraId="72FD4A9D" w14:textId="77777777" w:rsidR="001F3787" w:rsidRPr="00933DC9" w:rsidRDefault="001F3787" w:rsidP="001F3787">
      <w:pPr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sym w:font="Symbol" w:char="F0A8"/>
      </w:r>
      <w:r w:rsidRPr="00933DC9">
        <w:rPr>
          <w:rFonts w:ascii="Times New Roman" w:hAnsi="Times New Roman" w:cs="Times New Roman"/>
          <w:sz w:val="36"/>
          <w:szCs w:val="36"/>
        </w:rPr>
        <w:t xml:space="preserve"> употребление у существительных множественного числа родительного падежа окончаний –ев, -</w:t>
      </w:r>
      <w:proofErr w:type="spellStart"/>
      <w:r w:rsidRPr="00933DC9">
        <w:rPr>
          <w:rFonts w:ascii="Times New Roman" w:hAnsi="Times New Roman" w:cs="Times New Roman"/>
          <w:sz w:val="36"/>
          <w:szCs w:val="36"/>
        </w:rPr>
        <w:t>ов</w:t>
      </w:r>
      <w:proofErr w:type="spellEnd"/>
      <w:r w:rsidRPr="00933DC9">
        <w:rPr>
          <w:rFonts w:ascii="Times New Roman" w:hAnsi="Times New Roman" w:cs="Times New Roman"/>
          <w:sz w:val="36"/>
          <w:szCs w:val="36"/>
        </w:rPr>
        <w:t xml:space="preserve"> вместо нулевых окончаний или окончаний – ей. Например: «</w:t>
      </w:r>
      <w:proofErr w:type="spellStart"/>
      <w:r w:rsidRPr="00933DC9">
        <w:rPr>
          <w:rFonts w:ascii="Times New Roman" w:hAnsi="Times New Roman" w:cs="Times New Roman"/>
          <w:sz w:val="36"/>
          <w:szCs w:val="36"/>
        </w:rPr>
        <w:t>сапогов</w:t>
      </w:r>
      <w:proofErr w:type="spellEnd"/>
      <w:r w:rsidRPr="00933DC9">
        <w:rPr>
          <w:rFonts w:ascii="Times New Roman" w:hAnsi="Times New Roman" w:cs="Times New Roman"/>
          <w:sz w:val="36"/>
          <w:szCs w:val="36"/>
        </w:rPr>
        <w:t>», а не «сапог», «</w:t>
      </w:r>
      <w:proofErr w:type="spellStart"/>
      <w:r w:rsidRPr="00933DC9">
        <w:rPr>
          <w:rFonts w:ascii="Times New Roman" w:hAnsi="Times New Roman" w:cs="Times New Roman"/>
          <w:sz w:val="36"/>
          <w:szCs w:val="36"/>
        </w:rPr>
        <w:t>карандашов</w:t>
      </w:r>
      <w:proofErr w:type="spellEnd"/>
      <w:r w:rsidRPr="00933DC9">
        <w:rPr>
          <w:rFonts w:ascii="Times New Roman" w:hAnsi="Times New Roman" w:cs="Times New Roman"/>
          <w:sz w:val="36"/>
          <w:szCs w:val="36"/>
        </w:rPr>
        <w:t xml:space="preserve">», а не «карандашей»; </w:t>
      </w:r>
    </w:p>
    <w:p w14:paraId="7A246CE8" w14:textId="77777777" w:rsidR="001F3787" w:rsidRPr="00933DC9" w:rsidRDefault="001F3787" w:rsidP="001F3787">
      <w:pPr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sym w:font="Symbol" w:char="F0A8"/>
      </w:r>
      <w:r w:rsidRPr="00933DC9">
        <w:rPr>
          <w:rFonts w:ascii="Times New Roman" w:hAnsi="Times New Roman" w:cs="Times New Roman"/>
          <w:sz w:val="36"/>
          <w:szCs w:val="36"/>
        </w:rPr>
        <w:t xml:space="preserve"> неправильное согласование существительных и прилагательных из-за неверного употребления рода существительных, особенно среднего рода; </w:t>
      </w:r>
    </w:p>
    <w:p w14:paraId="6272F47E" w14:textId="77777777" w:rsidR="001F3787" w:rsidRPr="00933DC9" w:rsidRDefault="001F3787" w:rsidP="001F3787">
      <w:pPr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sym w:font="Symbol" w:char="F0A8"/>
      </w:r>
      <w:r w:rsidRPr="00933DC9">
        <w:rPr>
          <w:rFonts w:ascii="Times New Roman" w:hAnsi="Times New Roman" w:cs="Times New Roman"/>
          <w:sz w:val="36"/>
          <w:szCs w:val="36"/>
        </w:rPr>
        <w:t xml:space="preserve"> употребление глагольных форм с чередованием звуков, например: «</w:t>
      </w:r>
      <w:proofErr w:type="spellStart"/>
      <w:r w:rsidRPr="00933DC9">
        <w:rPr>
          <w:rFonts w:ascii="Times New Roman" w:hAnsi="Times New Roman" w:cs="Times New Roman"/>
          <w:sz w:val="36"/>
          <w:szCs w:val="36"/>
        </w:rPr>
        <w:t>хочут</w:t>
      </w:r>
      <w:proofErr w:type="spellEnd"/>
      <w:r w:rsidRPr="00933DC9">
        <w:rPr>
          <w:rFonts w:ascii="Times New Roman" w:hAnsi="Times New Roman" w:cs="Times New Roman"/>
          <w:sz w:val="36"/>
          <w:szCs w:val="36"/>
        </w:rPr>
        <w:t xml:space="preserve">» вместо «хотят»; </w:t>
      </w:r>
    </w:p>
    <w:p w14:paraId="6F1A7B7C" w14:textId="77777777" w:rsidR="001F3787" w:rsidRPr="00933DC9" w:rsidRDefault="001F3787" w:rsidP="001F3787">
      <w:pPr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sym w:font="Symbol" w:char="F0A8"/>
      </w:r>
      <w:r w:rsidRPr="00933DC9">
        <w:rPr>
          <w:rFonts w:ascii="Times New Roman" w:hAnsi="Times New Roman" w:cs="Times New Roman"/>
          <w:sz w:val="36"/>
          <w:szCs w:val="36"/>
        </w:rPr>
        <w:t xml:space="preserve"> смешение близких по значению приставок с распространенным значением, например: «вошел – вышел»;</w:t>
      </w:r>
    </w:p>
    <w:p w14:paraId="66002B99" w14:textId="77777777" w:rsidR="001F3787" w:rsidRPr="00933DC9" w:rsidRDefault="001F3787" w:rsidP="001F3787">
      <w:pPr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sym w:font="Symbol" w:char="F0A8"/>
      </w:r>
      <w:r w:rsidRPr="00933DC9">
        <w:rPr>
          <w:rFonts w:ascii="Times New Roman" w:hAnsi="Times New Roman" w:cs="Times New Roman"/>
          <w:sz w:val="36"/>
          <w:szCs w:val="36"/>
        </w:rPr>
        <w:t xml:space="preserve"> употребление несклоняемых имен существительных как склоняемых; пальто, какао, пюре, пианино, кино. </w:t>
      </w:r>
    </w:p>
    <w:p w14:paraId="2F95679F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Ребенку необходимы специальные упражнения, чтобы он усвоил сложные для него грамматические формы. </w:t>
      </w:r>
    </w:p>
    <w:p w14:paraId="11B50CD7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В активном словаре ребенка имеются слова всех частей речи. Он уже четко ориентируется в видовых (столы, платья) и родовых (мебель, посуда) понятиях, кроме того, </w:t>
      </w:r>
      <w:r w:rsidRPr="00933DC9">
        <w:rPr>
          <w:rFonts w:ascii="Times New Roman" w:hAnsi="Times New Roman" w:cs="Times New Roman"/>
          <w:sz w:val="36"/>
          <w:szCs w:val="36"/>
        </w:rPr>
        <w:lastRenderedPageBreak/>
        <w:t>родовые понятия начинают дифференцироваться. Ребенок начинает использовать такие термины, как слово, звук, предложение. На любых занятиях давайте ребенку возможность самостоятельно высказываться.</w:t>
      </w:r>
    </w:p>
    <w:p w14:paraId="69BA51EB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 xml:space="preserve">Помогите ему ввести в речь слова для конкретизации мысли (вот), для соединения структурных частей рассуждения (потому что, ведь), для обобщения сказанного (всегда, никогда). </w:t>
      </w:r>
    </w:p>
    <w:p w14:paraId="2BE59EF5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sz w:val="36"/>
          <w:szCs w:val="36"/>
        </w:rPr>
        <w:t>Обратите внимание на развитие всех сторон речи ребенка и не пытайтесь форсировать процесс обучения чтению.</w:t>
      </w:r>
    </w:p>
    <w:p w14:paraId="230FD6C7" w14:textId="77777777" w:rsidR="001F3787" w:rsidRPr="00933DC9" w:rsidRDefault="001F3787" w:rsidP="001F3787">
      <w:pPr>
        <w:ind w:firstLine="284"/>
        <w:jc w:val="both"/>
        <w:rPr>
          <w:rFonts w:ascii="Times New Roman" w:hAnsi="Times New Roman" w:cs="Times New Roman"/>
          <w:sz w:val="36"/>
          <w:szCs w:val="36"/>
        </w:rPr>
      </w:pPr>
    </w:p>
    <w:p w14:paraId="31AF457E" w14:textId="77777777" w:rsidR="001F3787" w:rsidRPr="00933DC9" w:rsidRDefault="001F3787" w:rsidP="001F3787">
      <w:pPr>
        <w:pStyle w:val="a3"/>
        <w:rPr>
          <w:rFonts w:ascii="Times New Roman" w:hAnsi="Times New Roman" w:cs="Times New Roman"/>
          <w:sz w:val="36"/>
          <w:szCs w:val="36"/>
        </w:rPr>
      </w:pPr>
      <w:r w:rsidRPr="00933DC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* </w:t>
      </w:r>
      <w:proofErr w:type="gramStart"/>
      <w:r w:rsidRPr="00933DC9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Эмпатия </w:t>
      </w:r>
      <w:r w:rsidRPr="00933DC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–</w:t>
      </w:r>
      <w:proofErr w:type="gramEnd"/>
      <w:r w:rsidRPr="00933DC9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умение понимать чувства и эмоции других людей, а также адекватно на них реагировать. Способность человека к сопереживанию считается важной составляющей личности, определяющей её взаимоотношения с окружающими.</w:t>
      </w:r>
      <w:r w:rsidRPr="00933DC9">
        <w:rPr>
          <w:rFonts w:ascii="Times New Roman" w:hAnsi="Times New Roman" w:cs="Times New Roman"/>
          <w:sz w:val="36"/>
          <w:szCs w:val="36"/>
        </w:rPr>
        <w:br/>
      </w:r>
    </w:p>
    <w:p w14:paraId="2C09CB44" w14:textId="77777777" w:rsidR="001F3787" w:rsidRPr="00933DC9" w:rsidRDefault="001F3787" w:rsidP="001F3787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33DC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**Фонематический слух</w:t>
      </w:r>
      <w:r w:rsidRPr="00933DC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933DC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это</w:t>
      </w:r>
      <w:proofErr w:type="gramEnd"/>
      <w:r w:rsidRPr="00933DC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способность выделять, воспроизводить, различать звуки речи; другими словами, это речевой слух.</w:t>
      </w:r>
    </w:p>
    <w:p w14:paraId="0EC7B70A" w14:textId="77777777" w:rsidR="001F3787" w:rsidRPr="00933DC9" w:rsidRDefault="001F3787" w:rsidP="001F3787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1EC5AB1D" w14:textId="77777777" w:rsidR="0076093E" w:rsidRPr="001F3787" w:rsidRDefault="0076093E">
      <w:pPr>
        <w:rPr>
          <w:rFonts w:ascii="Times New Roman" w:hAnsi="Times New Roman" w:cs="Times New Roman"/>
          <w:sz w:val="24"/>
          <w:szCs w:val="24"/>
        </w:rPr>
      </w:pPr>
    </w:p>
    <w:sectPr w:rsidR="0076093E" w:rsidRPr="001F3787" w:rsidSect="00933DC9">
      <w:pgSz w:w="11906" w:h="16838"/>
      <w:pgMar w:top="1134" w:right="1274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787"/>
    <w:rsid w:val="00035050"/>
    <w:rsid w:val="00175E35"/>
    <w:rsid w:val="001F3787"/>
    <w:rsid w:val="007219E8"/>
    <w:rsid w:val="0076093E"/>
    <w:rsid w:val="0093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white,#f5fdd1"/>
    </o:shapedefaults>
    <o:shapelayout v:ext="edit">
      <o:idmap v:ext="edit" data="1"/>
    </o:shapelayout>
  </w:shapeDefaults>
  <w:decimalSymbol w:val=","/>
  <w:listSeparator w:val=";"/>
  <w14:docId w14:val="2878613C"/>
  <w15:docId w15:val="{32BA47F8-AEDB-435F-B20D-220A2DC4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3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E58BF-6214-43DF-9C59-FE99B7D7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2018-10-23T07:13:00Z</dcterms:created>
  <dcterms:modified xsi:type="dcterms:W3CDTF">2023-03-12T19:36:00Z</dcterms:modified>
</cp:coreProperties>
</file>