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515" w:rsidRPr="00863515" w:rsidRDefault="00863515" w:rsidP="00863515">
      <w:pPr>
        <w:jc w:val="center"/>
        <w:rPr>
          <w:b/>
          <w:color w:val="C00000"/>
          <w:sz w:val="32"/>
          <w:szCs w:val="32"/>
        </w:rPr>
      </w:pPr>
      <w:r w:rsidRPr="00863515">
        <w:rPr>
          <w:b/>
          <w:color w:val="C00000"/>
          <w:sz w:val="32"/>
          <w:szCs w:val="32"/>
        </w:rPr>
        <w:t>Консультация для родителей</w:t>
      </w:r>
    </w:p>
    <w:p w:rsidR="00863515" w:rsidRPr="00863515" w:rsidRDefault="00863515" w:rsidP="00863515">
      <w:pPr>
        <w:jc w:val="center"/>
        <w:rPr>
          <w:b/>
          <w:color w:val="0070C0"/>
          <w:sz w:val="36"/>
          <w:szCs w:val="36"/>
          <w:u w:val="single"/>
        </w:rPr>
      </w:pPr>
      <w:r w:rsidRPr="00863515">
        <w:rPr>
          <w:b/>
          <w:color w:val="0070C0"/>
          <w:sz w:val="36"/>
          <w:szCs w:val="36"/>
          <w:u w:val="single"/>
        </w:rPr>
        <w:t>«Развитие интеллектуальных способностей дошкольника</w:t>
      </w:r>
    </w:p>
    <w:p w:rsidR="00863515" w:rsidRDefault="00863515" w:rsidP="00863515">
      <w:pPr>
        <w:jc w:val="center"/>
        <w:rPr>
          <w:b/>
          <w:color w:val="0070C0"/>
          <w:sz w:val="36"/>
          <w:szCs w:val="36"/>
          <w:u w:val="single"/>
        </w:rPr>
      </w:pPr>
      <w:r w:rsidRPr="00863515">
        <w:rPr>
          <w:b/>
          <w:color w:val="0070C0"/>
          <w:sz w:val="36"/>
          <w:szCs w:val="36"/>
          <w:u w:val="single"/>
        </w:rPr>
        <w:t>при работе с логическими блоками Дьенеша»</w:t>
      </w:r>
    </w:p>
    <w:p w:rsidR="00863515" w:rsidRPr="00863515" w:rsidRDefault="00863515" w:rsidP="00863515">
      <w:pPr>
        <w:jc w:val="center"/>
        <w:rPr>
          <w:b/>
          <w:color w:val="0070C0"/>
          <w:sz w:val="36"/>
          <w:szCs w:val="36"/>
          <w:u w:val="single"/>
        </w:rPr>
      </w:pPr>
      <w:r>
        <w:rPr>
          <w:noProof/>
        </w:rPr>
        <w:drawing>
          <wp:inline distT="0" distB="0" distL="0" distR="0">
            <wp:extent cx="3892386" cy="2833657"/>
            <wp:effectExtent l="19050" t="0" r="0" b="0"/>
            <wp:docPr id="1" name="Рисунок 1" descr="https://www.alisa98.ru/upload/iblock/1d6/0wspvdd85tpjf5d1f2zkqqtczw4xifs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alisa98.ru/upload/iblock/1d6/0wspvdd85tpjf5d1f2zkqqtczw4xifsk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4197" cy="283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515" w:rsidRDefault="00863515" w:rsidP="00863515">
      <w:pPr>
        <w:spacing w:after="0"/>
        <w:ind w:right="283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дошкольной педагогике существует множество разнообразных методических материалов, методик, технологий, которые обеспечивают интеллектуальное развитие детей. Во многих странах мира успешно используется дидактический материал «Логические блоки Дьенеша». В современной практике детского сада этот материал завоёвывает всё большее признание у педагогов. </w:t>
      </w:r>
    </w:p>
    <w:p w:rsidR="00863515" w:rsidRDefault="00863515" w:rsidP="00863515">
      <w:pPr>
        <w:spacing w:after="0"/>
        <w:ind w:right="283" w:firstLine="708"/>
        <w:jc w:val="both"/>
        <w:rPr>
          <w:sz w:val="24"/>
          <w:szCs w:val="24"/>
        </w:rPr>
      </w:pPr>
      <w:r>
        <w:rPr>
          <w:sz w:val="24"/>
          <w:szCs w:val="24"/>
        </w:rPr>
        <w:t>Блоки Дьенеша - универсальный дидактический материал, позволяющий успешно реализовывать задачи познавательного развития детей.</w:t>
      </w:r>
    </w:p>
    <w:p w:rsidR="00863515" w:rsidRDefault="00863515" w:rsidP="00863515">
      <w:pPr>
        <w:spacing w:after="0"/>
        <w:ind w:right="283" w:firstLine="708"/>
        <w:jc w:val="both"/>
        <w:rPr>
          <w:sz w:val="24"/>
          <w:szCs w:val="24"/>
        </w:rPr>
      </w:pPr>
      <w:r>
        <w:rPr>
          <w:sz w:val="24"/>
          <w:szCs w:val="24"/>
        </w:rPr>
        <w:t>«Логические блоки Дьенеша» разработаны венгерским психологом и математиком Дьенешем для развития логического мышления у детей и прежде всего для подготовки детей к усвоению математики. Золтан Дьенеш – безусловно выдающаяся фигура в детском образовании. Это всемирно известный венгерский профессор, математик, специалист по психологии, создатель прогрессивной авторской методики обучения детей «Новая математика», в основе которой лежит обучение математике посредством увлекательных логических игр, песенок и танцевальных движений. Суть этого подхода заключается в том, что математические знания дети получают, не решая многочисленные примеры в тетрадках и читая скучные учебники, а играя. При этом Золтан Дьенеш подчёркивал, что содержанием игры может стать вполне серьёзная и сложная научная тема. Именно в игре дети смогут освоить сложнейшие логические и математические концепции и системы. Исходя из этих принципов, Дьенеш и придумал логические блоки и свою теорию «новой математики».</w:t>
      </w:r>
    </w:p>
    <w:p w:rsidR="00863515" w:rsidRDefault="00863515" w:rsidP="00863515">
      <w:pPr>
        <w:spacing w:after="0"/>
        <w:ind w:right="283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Мнение, что математическое мышление совсем не обязательно в жизни, что оно может пригодиться только на уроках математики, очень ошибочно! Умение верно улавливать причинно – следственные связи, находить параметры, связывающие </w:t>
      </w:r>
      <w:r>
        <w:rPr>
          <w:sz w:val="24"/>
          <w:szCs w:val="24"/>
        </w:rPr>
        <w:lastRenderedPageBreak/>
        <w:t>различные на первый взгляд события и предметы, навык мыслить системно – это важнейшие условия успеха в профессиональной и личностной сфере, а значит, развитие логического математического мышления – залог будущей жизненной успешности наших детей. Для решения этой задачи как нельзя лучше подходят блоки Дьенеша.</w:t>
      </w:r>
    </w:p>
    <w:p w:rsidR="00863515" w:rsidRDefault="00863515" w:rsidP="00863515">
      <w:pPr>
        <w:ind w:right="283" w:firstLine="708"/>
        <w:jc w:val="both"/>
        <w:rPr>
          <w:sz w:val="24"/>
          <w:szCs w:val="24"/>
        </w:rPr>
      </w:pPr>
      <w:r>
        <w:rPr>
          <w:sz w:val="24"/>
          <w:szCs w:val="24"/>
        </w:rPr>
        <w:t>Использование в совместной деятельности педагога и дошкольников логических блоков Дьенеша имеет большое значение для всестороннего развития детей:</w:t>
      </w:r>
    </w:p>
    <w:p w:rsidR="00863515" w:rsidRDefault="00863515" w:rsidP="00863515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Блоки Дьенеша знакомят детей с основными геометрическими фигурами, учат различать их по цвету, форме, величине.</w:t>
      </w:r>
    </w:p>
    <w:p w:rsidR="00863515" w:rsidRDefault="00863515" w:rsidP="00863515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Блоки Дьенеша способствуют развитию у малышей логического мышления, комбинаторики, аналитических способностей, формируют начальные навыки, необходимые детям в дальнейшем для умения решать логические задачи.</w:t>
      </w:r>
    </w:p>
    <w:p w:rsidR="00863515" w:rsidRDefault="00863515" w:rsidP="00863515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Блоки Дьенеша помогают развить у дошкольников умение выявлять в объектах разнообразные свойства, называть их, адекватно обозначать словами их отсутствие, абстрагировать и удерживать в памяти одновременно два или три свойства объекта, обобщать рассматриваемые объекты по одному или нескольким свойствам.</w:t>
      </w:r>
    </w:p>
    <w:p w:rsidR="00863515" w:rsidRDefault="00863515" w:rsidP="00863515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Блоки Дьенеша дают детям первое представление о таких сложнейших понятиях информатики как алгоритмы, кодирование информации, логические операции.</w:t>
      </w:r>
    </w:p>
    <w:p w:rsidR="00863515" w:rsidRDefault="00863515" w:rsidP="00863515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Блоки Дьенеша способствуют развитию речи: малыши строят фразы с союзами «и», «или», частицей «не» и т.д.</w:t>
      </w:r>
    </w:p>
    <w:p w:rsidR="00863515" w:rsidRDefault="00863515" w:rsidP="00863515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Блоки Дьенеша помогают развить психические процессы дошкольников: восприятие, внимание, память, воображение и интеллект.</w:t>
      </w:r>
    </w:p>
    <w:p w:rsidR="00863515" w:rsidRDefault="00863515" w:rsidP="00863515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Блоки Дьенеша развивают творческое воображение и учат детей </w:t>
      </w:r>
      <w:proofErr w:type="spellStart"/>
      <w:r>
        <w:rPr>
          <w:sz w:val="24"/>
          <w:szCs w:val="24"/>
        </w:rPr>
        <w:t>креативно</w:t>
      </w:r>
      <w:proofErr w:type="spellEnd"/>
      <w:r>
        <w:rPr>
          <w:sz w:val="24"/>
          <w:szCs w:val="24"/>
        </w:rPr>
        <w:t xml:space="preserve"> мыслить.</w:t>
      </w:r>
    </w:p>
    <w:p w:rsidR="00863515" w:rsidRDefault="00863515" w:rsidP="00863515">
      <w:pPr>
        <w:ind w:left="708"/>
        <w:rPr>
          <w:sz w:val="24"/>
          <w:szCs w:val="24"/>
        </w:rPr>
      </w:pPr>
      <w:r>
        <w:rPr>
          <w:sz w:val="24"/>
          <w:szCs w:val="24"/>
        </w:rPr>
        <w:t>Блоки Дьенеша предназначены для детей от двух лет.</w:t>
      </w:r>
    </w:p>
    <w:p w:rsidR="00863515" w:rsidRDefault="00863515" w:rsidP="00863515">
      <w:pPr>
        <w:ind w:left="708"/>
        <w:rPr>
          <w:sz w:val="24"/>
          <w:szCs w:val="24"/>
        </w:rPr>
      </w:pPr>
      <w:r>
        <w:rPr>
          <w:sz w:val="24"/>
          <w:szCs w:val="24"/>
        </w:rPr>
        <w:t>Логические Блоки Дьенеша представляют собой набор из 48 геометрических фигур:</w:t>
      </w:r>
    </w:p>
    <w:p w:rsidR="00863515" w:rsidRDefault="00863515" w:rsidP="00863515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Четырёх форм (круги, треугольники, квадраты, прямоугольники);</w:t>
      </w:r>
    </w:p>
    <w:p w:rsidR="00863515" w:rsidRDefault="00863515" w:rsidP="00863515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Трёх цветов (красные, синие и жёлтые);</w:t>
      </w:r>
    </w:p>
    <w:p w:rsidR="00863515" w:rsidRDefault="00863515" w:rsidP="00863515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Двух размеров (большие и маленькие);</w:t>
      </w:r>
    </w:p>
    <w:p w:rsidR="00863515" w:rsidRDefault="00863515" w:rsidP="00863515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Двух видов толщины (толстые и тонкие).</w:t>
      </w:r>
    </w:p>
    <w:p w:rsidR="00863515" w:rsidRDefault="00863515" w:rsidP="00863515">
      <w:pPr>
        <w:ind w:firstLine="708"/>
        <w:rPr>
          <w:sz w:val="24"/>
          <w:szCs w:val="24"/>
        </w:rPr>
      </w:pPr>
      <w:r>
        <w:rPr>
          <w:sz w:val="24"/>
          <w:szCs w:val="24"/>
        </w:rPr>
        <w:t>В наборе нет ни одной одинаковой фигуры. Каждая геометрическая фигура характеризуется четырьмя признаками: формой, цветом, размером, толщиной.</w:t>
      </w:r>
    </w:p>
    <w:p w:rsidR="00863515" w:rsidRDefault="00863515" w:rsidP="00863515">
      <w:pPr>
        <w:ind w:firstLine="708"/>
        <w:rPr>
          <w:sz w:val="24"/>
          <w:szCs w:val="24"/>
        </w:rPr>
      </w:pPr>
      <w:r>
        <w:rPr>
          <w:sz w:val="24"/>
          <w:szCs w:val="24"/>
        </w:rPr>
        <w:t>С детьми 3-4 лет уместны простые игры и упражнения, цель которых освоение свойств, слов «такой же», «не такой» по форме, цвету, размеру, толщине. Сначала предлагаются самые простые игры:</w:t>
      </w:r>
    </w:p>
    <w:p w:rsidR="00863515" w:rsidRDefault="00863515" w:rsidP="00863515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Найди все фигуры (блоки), как эта по цвету (по размеру, форме).  </w:t>
      </w:r>
    </w:p>
    <w:p w:rsidR="00863515" w:rsidRDefault="00863515" w:rsidP="00863515">
      <w:pPr>
        <w:pStyle w:val="a3"/>
        <w:ind w:left="1428"/>
        <w:rPr>
          <w:sz w:val="24"/>
          <w:szCs w:val="24"/>
        </w:rPr>
      </w:pPr>
      <w:r>
        <w:rPr>
          <w:sz w:val="24"/>
          <w:szCs w:val="24"/>
        </w:rPr>
        <w:lastRenderedPageBreak/>
        <w:t>«Найди не такую фигуру, как эта» по цвету (по форме, размеру).</w:t>
      </w:r>
    </w:p>
    <w:p w:rsidR="00863515" w:rsidRDefault="00863515" w:rsidP="00863515">
      <w:pPr>
        <w:rPr>
          <w:sz w:val="24"/>
          <w:szCs w:val="24"/>
        </w:rPr>
      </w:pPr>
      <w:r>
        <w:rPr>
          <w:sz w:val="24"/>
          <w:szCs w:val="24"/>
        </w:rPr>
        <w:t>Затем задания постепенно усложняются.</w:t>
      </w:r>
    </w:p>
    <w:p w:rsidR="00863515" w:rsidRDefault="00863515" w:rsidP="00863515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Умение детей оперировать полученными знаниями помогает в конструировании, аппликации, рисовании по образцу: сначала путём накладывания, затем самостоятельного выкладывания, рисования фигуры на чистом листе. Надеюсь, что игровые занятия с «Логическими блоками Дьенеша»  помогут в интересной и увлекательной форме освоить программный материал детского сада.  И пусть приобретённые навыки и умения помогут в дальнейшем Вашим детям идти по жизни успешно.                                                            </w:t>
      </w:r>
    </w:p>
    <w:p w:rsidR="00863515" w:rsidRDefault="00863515" w:rsidP="00863515">
      <w:pPr>
        <w:rPr>
          <w:i/>
          <w:sz w:val="24"/>
          <w:szCs w:val="24"/>
        </w:rPr>
      </w:pPr>
    </w:p>
    <w:p w:rsidR="00863515" w:rsidRPr="00863515" w:rsidRDefault="00863515" w:rsidP="00863515">
      <w:pPr>
        <w:rPr>
          <w:sz w:val="24"/>
          <w:szCs w:val="24"/>
        </w:rPr>
      </w:pPr>
    </w:p>
    <w:p w:rsidR="008B4A19" w:rsidRDefault="008B4A19"/>
    <w:sectPr w:rsidR="008B4A19" w:rsidSect="00863515">
      <w:pgSz w:w="11906" w:h="16838"/>
      <w:pgMar w:top="1134" w:right="850" w:bottom="1134" w:left="1701" w:header="708" w:footer="708" w:gutter="0"/>
      <w:pgBorders w:offsetFrom="page">
        <w:top w:val="packages" w:sz="24" w:space="24" w:color="auto"/>
        <w:left w:val="packages" w:sz="24" w:space="24" w:color="auto"/>
        <w:bottom w:val="packages" w:sz="24" w:space="24" w:color="auto"/>
        <w:right w:val="packages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2F95" w:rsidRDefault="00732F95" w:rsidP="00863515">
      <w:pPr>
        <w:spacing w:after="0" w:line="240" w:lineRule="auto"/>
      </w:pPr>
      <w:r>
        <w:separator/>
      </w:r>
    </w:p>
  </w:endnote>
  <w:endnote w:type="continuationSeparator" w:id="0">
    <w:p w:rsidR="00732F95" w:rsidRDefault="00732F95" w:rsidP="00863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2F95" w:rsidRDefault="00732F95" w:rsidP="00863515">
      <w:pPr>
        <w:spacing w:after="0" w:line="240" w:lineRule="auto"/>
      </w:pPr>
      <w:r>
        <w:separator/>
      </w:r>
    </w:p>
  </w:footnote>
  <w:footnote w:type="continuationSeparator" w:id="0">
    <w:p w:rsidR="00732F95" w:rsidRDefault="00732F95" w:rsidP="008635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33750"/>
    <w:multiLevelType w:val="hybridMultilevel"/>
    <w:tmpl w:val="D2B05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2C259A"/>
    <w:multiLevelType w:val="hybridMultilevel"/>
    <w:tmpl w:val="5E5668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C479D0"/>
    <w:multiLevelType w:val="hybridMultilevel"/>
    <w:tmpl w:val="8EF8613A"/>
    <w:lvl w:ilvl="0" w:tplc="A20C204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AC0E99"/>
    <w:multiLevelType w:val="hybridMultilevel"/>
    <w:tmpl w:val="CBB6A37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3515"/>
    <w:rsid w:val="00732F95"/>
    <w:rsid w:val="00863515"/>
    <w:rsid w:val="008B4A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5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3515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8635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63515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8635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63515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63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351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50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696</Words>
  <Characters>3968</Characters>
  <Application>Microsoft Office Word</Application>
  <DocSecurity>0</DocSecurity>
  <Lines>33</Lines>
  <Paragraphs>9</Paragraphs>
  <ScaleCrop>false</ScaleCrop>
  <Company/>
  <LinksUpToDate>false</LinksUpToDate>
  <CharactersWithSpaces>4655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Evgeny Kruglov</dc:creator>
  <cp:lastModifiedBy>Evgeny Kruglov</cp:lastModifiedBy>
  <cp:revision>1</cp:revision>
  <dcterms:created xsi:type="dcterms:W3CDTF">2023-05-08T09:52:00Z</dcterms:created>
  <dcterms:modified xsi:type="dcterms:W3CDTF">2023-05-08T10:02:00Z</dcterms:modified>
</cp:coreProperties>
</file>