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BD" w:rsidRDefault="00490CBD" w:rsidP="00B81610">
      <w:pPr>
        <w:spacing w:after="0"/>
        <w:ind w:lef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CBD">
        <w:rPr>
          <w:rFonts w:ascii="Times New Roman" w:hAnsi="Times New Roman" w:cs="Times New Roman"/>
          <w:b/>
          <w:sz w:val="28"/>
          <w:szCs w:val="28"/>
        </w:rPr>
        <w:t xml:space="preserve">Технологии гендерного воспитания </w:t>
      </w:r>
    </w:p>
    <w:p w:rsidR="00490CBD" w:rsidRDefault="00490CBD" w:rsidP="00490CBD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CBD">
        <w:rPr>
          <w:rFonts w:ascii="Times New Roman" w:hAnsi="Times New Roman" w:cs="Times New Roman"/>
          <w:b/>
          <w:sz w:val="28"/>
          <w:szCs w:val="28"/>
        </w:rPr>
        <w:t>детей дошкольного возраста.</w:t>
      </w:r>
    </w:p>
    <w:p w:rsidR="00466BF0" w:rsidRDefault="00466BF0" w:rsidP="00490CBD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BF0" w:rsidRDefault="00466BF0" w:rsidP="00466BF0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5812" w:right="-1"/>
        <w:rPr>
          <w:color w:val="000000"/>
        </w:rPr>
      </w:pPr>
      <w:bookmarkStart w:id="0" w:name="_GoBack"/>
      <w:bookmarkEnd w:id="0"/>
      <w:r>
        <w:rPr>
          <w:color w:val="000000"/>
        </w:rPr>
        <w:t>Ж.В.</w:t>
      </w:r>
      <w:r w:rsidR="003F0891">
        <w:rPr>
          <w:color w:val="000000"/>
        </w:rPr>
        <w:t xml:space="preserve"> </w:t>
      </w:r>
      <w:r>
        <w:rPr>
          <w:color w:val="000000"/>
        </w:rPr>
        <w:t>Чурина педагог-психолог</w:t>
      </w:r>
    </w:p>
    <w:p w:rsidR="00466BF0" w:rsidRPr="007A40CB" w:rsidRDefault="00466BF0" w:rsidP="00466BF0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5812" w:right="-1"/>
        <w:rPr>
          <w:color w:val="000000"/>
        </w:rPr>
      </w:pPr>
      <w:r>
        <w:rPr>
          <w:color w:val="000000"/>
        </w:rPr>
        <w:t>МА ДОУ № 1</w:t>
      </w:r>
      <w:r w:rsidR="003F0891">
        <w:rPr>
          <w:color w:val="000000"/>
        </w:rPr>
        <w:t>9</w:t>
      </w:r>
      <w:r>
        <w:rPr>
          <w:color w:val="000000"/>
        </w:rPr>
        <w:t xml:space="preserve">, </w:t>
      </w:r>
      <w:r w:rsidR="003F0891">
        <w:t>ГО Краснотурьинск</w:t>
      </w:r>
    </w:p>
    <w:p w:rsidR="00466BF0" w:rsidRPr="00490CBD" w:rsidRDefault="00466BF0" w:rsidP="003F08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1610" w:rsidRPr="00466BF0" w:rsidRDefault="00A47645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>Как показывает анализ психолого-педагогических исследований, в том числе в области дошкольного образования, с начала 90-х гг. прошлого столетия появился значительный интерес к проблеме гендерного воспитания детей.</w:t>
      </w:r>
    </w:p>
    <w:p w:rsidR="00B81610" w:rsidRPr="00466BF0" w:rsidRDefault="00A47645" w:rsidP="00B81610">
      <w:pPr>
        <w:pStyle w:val="a3"/>
        <w:spacing w:before="0" w:beforeAutospacing="0" w:after="0" w:afterAutospacing="0"/>
        <w:ind w:left="567" w:firstLine="142"/>
        <w:jc w:val="both"/>
        <w:rPr>
          <w:b/>
        </w:rPr>
      </w:pPr>
      <w:r w:rsidRPr="00466BF0">
        <w:t xml:space="preserve"> </w:t>
      </w:r>
      <w:r w:rsidR="00B81610" w:rsidRPr="00466BF0">
        <w:t xml:space="preserve">В результате анализа психолого-педагогических исследований, проведенных в России и за рубежом, было установлено, что именно в период дошкольного детства у всех детей, живущих в разных странах мира, происходит принятие </w:t>
      </w:r>
      <w:r w:rsidR="00B81610" w:rsidRPr="00466BF0">
        <w:rPr>
          <w:rStyle w:val="a4"/>
          <w:b w:val="0"/>
        </w:rPr>
        <w:t>гендерной роли</w:t>
      </w:r>
      <w:r w:rsidR="00B81610" w:rsidRPr="00466BF0">
        <w:rPr>
          <w:b/>
        </w:rPr>
        <w:t>:</w:t>
      </w:r>
    </w:p>
    <w:p w:rsidR="00B81610" w:rsidRPr="00466BF0" w:rsidRDefault="00B81610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>- к возрасту 2-3 лет дети начинают понимать, что они либо девочка, либо мальчик, и обозначают себя соответствующим образом;</w:t>
      </w:r>
    </w:p>
    <w:p w:rsidR="00B81610" w:rsidRPr="00466BF0" w:rsidRDefault="00B81610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 xml:space="preserve">- в возрасте с 4 до 7 лет формируется </w:t>
      </w:r>
      <w:r w:rsidRPr="00466BF0">
        <w:rPr>
          <w:rStyle w:val="a4"/>
          <w:b w:val="0"/>
        </w:rPr>
        <w:t>гендерная устойчивость</w:t>
      </w:r>
      <w:r w:rsidRPr="00466BF0">
        <w:t xml:space="preserve">: детям становится понятно, что </w:t>
      </w:r>
      <w:r w:rsidRPr="00466BF0">
        <w:rPr>
          <w:rStyle w:val="a4"/>
          <w:b w:val="0"/>
        </w:rPr>
        <w:t>гендер не изменяется</w:t>
      </w:r>
      <w:r w:rsidRPr="00466BF0">
        <w:t>: мальчики становятся мужчинами, а девочки – женщинами и эта принадлежность к полу не изменится в зависимости от ситуации или личных желаний ребенка.</w:t>
      </w:r>
    </w:p>
    <w:p w:rsidR="00954051" w:rsidRPr="00466BF0" w:rsidRDefault="00954051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 xml:space="preserve">Проблема </w:t>
      </w:r>
      <w:r w:rsidRPr="00466BF0">
        <w:rPr>
          <w:rStyle w:val="a4"/>
          <w:b w:val="0"/>
        </w:rPr>
        <w:t>воспитания</w:t>
      </w:r>
      <w:r w:rsidRPr="00466BF0">
        <w:t xml:space="preserve"> и обучения ребёнка в соответствии с его полом является актуальной задачей педагогической работы с детьми дошкольного возраста. </w:t>
      </w:r>
    </w:p>
    <w:p w:rsidR="00954051" w:rsidRPr="00466BF0" w:rsidRDefault="00954051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>Требования к дошкольному образованию регламентируются Федеральным государственным образовательным стандартом дошкольного образования (утверждён приказом Министерства образования и науки Российской Федерации от 17 октября 2013 года № 1155).</w:t>
      </w:r>
    </w:p>
    <w:p w:rsidR="00954051" w:rsidRPr="00466BF0" w:rsidRDefault="00954051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 xml:space="preserve">Одним из основных принципов дошкольного образования согласно </w:t>
      </w:r>
      <w:r w:rsidRPr="00466BF0">
        <w:rPr>
          <w:rStyle w:val="a4"/>
          <w:b w:val="0"/>
        </w:rPr>
        <w:t>ФГОС ДО является</w:t>
      </w:r>
      <w:r w:rsidRPr="00466BF0">
        <w:rPr>
          <w:rStyle w:val="a4"/>
        </w:rPr>
        <w:t xml:space="preserve"> </w:t>
      </w:r>
      <w:r w:rsidRPr="00466BF0">
        <w:t>«приобщение детей к социокультурным нормам, традициям семьи, общества и государства».</w:t>
      </w:r>
    </w:p>
    <w:p w:rsidR="00954051" w:rsidRPr="00466BF0" w:rsidRDefault="00954051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954051" w:rsidRPr="00466BF0" w:rsidRDefault="00954051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rPr>
          <w:u w:val="single"/>
        </w:rPr>
        <w:t>Целевые ориентиры на этапе завершения дошкольного образования</w:t>
      </w:r>
      <w:r w:rsidRPr="00466BF0">
        <w:t>:</w:t>
      </w:r>
    </w:p>
    <w:p w:rsidR="00954051" w:rsidRPr="00466BF0" w:rsidRDefault="00954051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 xml:space="preserve">…ребенок обладает установкой положительного отношения к другим людям и самому себе, обладает чувством собственного достоинства (сформирована </w:t>
      </w:r>
      <w:r w:rsidRPr="00466BF0">
        <w:rPr>
          <w:rStyle w:val="a4"/>
          <w:b w:val="0"/>
        </w:rPr>
        <w:t>гендерная устойчивость</w:t>
      </w:r>
      <w:r w:rsidRPr="00466BF0">
        <w:t>, эмоционально положительное отношение к своему полу, будущей социальной роли (мужчины и женщины, положительное отношение к разным социальным ролям, к необходимости их существования);</w:t>
      </w:r>
    </w:p>
    <w:p w:rsidR="00954051" w:rsidRPr="00466BF0" w:rsidRDefault="00954051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 xml:space="preserve">…адекватно проявляет свои чувства </w:t>
      </w:r>
      <w:r w:rsidRPr="00466BF0">
        <w:rPr>
          <w:i/>
          <w:iCs/>
        </w:rPr>
        <w:t>(сформирована адекватная полу модель поведения)</w:t>
      </w:r>
      <w:r w:rsidRPr="00466BF0">
        <w:t>;</w:t>
      </w:r>
    </w:p>
    <w:p w:rsidR="00954051" w:rsidRPr="00466BF0" w:rsidRDefault="00954051" w:rsidP="00B81610">
      <w:pPr>
        <w:pStyle w:val="a3"/>
        <w:spacing w:before="0" w:beforeAutospacing="0" w:after="0" w:afterAutospacing="0"/>
        <w:ind w:left="567" w:firstLine="142"/>
        <w:jc w:val="both"/>
      </w:pPr>
      <w:r w:rsidRPr="00466BF0">
        <w:t xml:space="preserve">…умеет подчиняться социальным нормам (сформирована культура поведения через правильное моделирование </w:t>
      </w:r>
      <w:r w:rsidRPr="00466BF0">
        <w:rPr>
          <w:rStyle w:val="a4"/>
          <w:b w:val="0"/>
        </w:rPr>
        <w:t>гендерной принадлежности</w:t>
      </w:r>
      <w:r w:rsidRPr="00466BF0">
        <w:t>);</w:t>
      </w:r>
    </w:p>
    <w:p w:rsidR="002320D9" w:rsidRPr="00466BF0" w:rsidRDefault="00954051" w:rsidP="002320D9">
      <w:pPr>
        <w:pStyle w:val="a3"/>
        <w:spacing w:before="0" w:beforeAutospacing="0" w:after="0" w:afterAutospacing="0"/>
        <w:ind w:left="567" w:firstLine="142"/>
        <w:jc w:val="both"/>
      </w:pPr>
      <w:r w:rsidRPr="00466BF0">
        <w:t xml:space="preserve">… Обладает начальными знаниями о себе …социальном мире, в котором он живет (обладает знаниями о содержании понятий </w:t>
      </w:r>
      <w:r w:rsidRPr="00466BF0">
        <w:rPr>
          <w:i/>
          <w:iCs/>
        </w:rPr>
        <w:t>«мальчик»</w:t>
      </w:r>
      <w:r w:rsidRPr="00466BF0">
        <w:t xml:space="preserve">, </w:t>
      </w:r>
      <w:r w:rsidRPr="00466BF0">
        <w:rPr>
          <w:i/>
          <w:iCs/>
        </w:rPr>
        <w:t>«девочка»</w:t>
      </w:r>
      <w:r w:rsidRPr="00466BF0">
        <w:t>, делении всех людей на мужчин и женщин, социальных ролях мужчин и женщин)</w:t>
      </w:r>
      <w:r w:rsidR="003F0891">
        <w:t xml:space="preserve"> </w:t>
      </w:r>
      <w:r w:rsidR="003F0891" w:rsidRPr="003F0891">
        <w:t>[</w:t>
      </w:r>
      <w:r w:rsidR="00933005">
        <w:t>4</w:t>
      </w:r>
      <w:r w:rsidR="003F0891" w:rsidRPr="003F0891">
        <w:t>]</w:t>
      </w:r>
      <w:r w:rsidRPr="00466BF0">
        <w:t>.</w:t>
      </w:r>
    </w:p>
    <w:p w:rsidR="002320D9" w:rsidRPr="00466BF0" w:rsidRDefault="002320D9" w:rsidP="002320D9">
      <w:pPr>
        <w:pStyle w:val="a3"/>
        <w:spacing w:before="0" w:beforeAutospacing="0" w:after="0" w:afterAutospacing="0"/>
        <w:ind w:left="567" w:firstLine="142"/>
        <w:jc w:val="both"/>
        <w:rPr>
          <w:rStyle w:val="c1"/>
        </w:rPr>
      </w:pPr>
      <w:r w:rsidRPr="00466BF0">
        <w:rPr>
          <w:rStyle w:val="c1"/>
        </w:rPr>
        <w:t xml:space="preserve">Из вышесказанного </w:t>
      </w:r>
      <w:r w:rsidR="00AC5E7F" w:rsidRPr="00466BF0">
        <w:rPr>
          <w:rStyle w:val="c1"/>
        </w:rPr>
        <w:t>можно с</w:t>
      </w:r>
      <w:r w:rsidRPr="00466BF0">
        <w:rPr>
          <w:rStyle w:val="c1"/>
        </w:rPr>
        <w:t>дела</w:t>
      </w:r>
      <w:r w:rsidR="00AC5E7F" w:rsidRPr="00466BF0">
        <w:rPr>
          <w:rStyle w:val="c1"/>
        </w:rPr>
        <w:t>ть</w:t>
      </w:r>
      <w:r w:rsidRPr="00466BF0">
        <w:rPr>
          <w:rStyle w:val="c1"/>
        </w:rPr>
        <w:t xml:space="preserve"> вывод: задачей педагогов ДОУ является формирование гендерной компетентности как составной жизненной компетентности детей дошкольного возраста. </w:t>
      </w:r>
    </w:p>
    <w:p w:rsidR="00103220" w:rsidRPr="00466BF0" w:rsidRDefault="004D7F50" w:rsidP="002320D9">
      <w:pPr>
        <w:pStyle w:val="a3"/>
        <w:spacing w:before="0" w:beforeAutospacing="0" w:after="0" w:afterAutospacing="0"/>
        <w:ind w:left="567" w:firstLine="142"/>
        <w:jc w:val="both"/>
        <w:rPr>
          <w:rStyle w:val="c1"/>
        </w:rPr>
      </w:pPr>
      <w:r w:rsidRPr="004D7F50">
        <w:rPr>
          <w:rStyle w:val="c1"/>
        </w:rPr>
        <w:t>Представляю</w:t>
      </w:r>
      <w:r w:rsidR="00103220" w:rsidRPr="009246F7">
        <w:rPr>
          <w:rStyle w:val="c1"/>
          <w:color w:val="FF0000"/>
        </w:rPr>
        <w:t xml:space="preserve"> </w:t>
      </w:r>
      <w:r w:rsidR="00103220" w:rsidRPr="00466BF0">
        <w:rPr>
          <w:rStyle w:val="c1"/>
        </w:rPr>
        <w:t>опытом работы по формированию гендерной компетентности детей старшего дошкольного возраста.</w:t>
      </w:r>
    </w:p>
    <w:p w:rsidR="002320D9" w:rsidRPr="00466BF0" w:rsidRDefault="002320D9" w:rsidP="002320D9">
      <w:pPr>
        <w:pStyle w:val="a3"/>
        <w:spacing w:before="0" w:beforeAutospacing="0" w:after="0" w:afterAutospacing="0"/>
        <w:ind w:left="567" w:firstLine="142"/>
        <w:jc w:val="both"/>
        <w:rPr>
          <w:rStyle w:val="c1"/>
        </w:rPr>
      </w:pPr>
      <w:r w:rsidRPr="00466BF0">
        <w:rPr>
          <w:rStyle w:val="c1"/>
        </w:rPr>
        <w:t xml:space="preserve">Для осуществления данной задачи, </w:t>
      </w:r>
      <w:r w:rsidR="00AC5E7F" w:rsidRPr="00466BF0">
        <w:rPr>
          <w:rStyle w:val="c1"/>
        </w:rPr>
        <w:t xml:space="preserve">применяю </w:t>
      </w:r>
      <w:r w:rsidR="00AC5E7F" w:rsidRPr="00466BF0">
        <w:t>социально-педагогическую технологию гендерного воспитания</w:t>
      </w:r>
      <w:r w:rsidRPr="00466BF0">
        <w:rPr>
          <w:rStyle w:val="c1"/>
        </w:rPr>
        <w:t xml:space="preserve">, которая способствует расширению гендерных компетенций </w:t>
      </w:r>
      <w:r w:rsidRPr="00466BF0">
        <w:rPr>
          <w:rStyle w:val="c1"/>
        </w:rPr>
        <w:lastRenderedPageBreak/>
        <w:t>всех участников социокультурного взаимодействия - детей, родителей, воспитателей</w:t>
      </w:r>
      <w:r w:rsidR="009246F7">
        <w:rPr>
          <w:rStyle w:val="c1"/>
        </w:rPr>
        <w:t xml:space="preserve"> </w:t>
      </w:r>
      <w:r w:rsidR="003F0891" w:rsidRPr="003F0891">
        <w:rPr>
          <w:rStyle w:val="c1"/>
        </w:rPr>
        <w:t>[</w:t>
      </w:r>
      <w:r w:rsidR="00933005">
        <w:rPr>
          <w:rStyle w:val="c1"/>
        </w:rPr>
        <w:t>1</w:t>
      </w:r>
      <w:r w:rsidR="003F0891" w:rsidRPr="003F0891">
        <w:rPr>
          <w:rStyle w:val="c1"/>
        </w:rPr>
        <w:t>]</w:t>
      </w:r>
      <w:r w:rsidRPr="00466BF0">
        <w:rPr>
          <w:rStyle w:val="c1"/>
        </w:rPr>
        <w:t>.</w:t>
      </w:r>
      <w:r w:rsidR="00103220" w:rsidRPr="00466BF0">
        <w:rPr>
          <w:rStyle w:val="c1"/>
        </w:rPr>
        <w:t xml:space="preserve"> </w:t>
      </w:r>
    </w:p>
    <w:p w:rsidR="002320D9" w:rsidRPr="00466BF0" w:rsidRDefault="00AC5E7F" w:rsidP="002320D9">
      <w:pPr>
        <w:pStyle w:val="a3"/>
        <w:spacing w:before="0" w:beforeAutospacing="0" w:after="0" w:afterAutospacing="0"/>
        <w:ind w:left="567" w:firstLine="142"/>
        <w:jc w:val="both"/>
      </w:pPr>
      <w:r w:rsidRPr="00466BF0">
        <w:rPr>
          <w:rStyle w:val="c1"/>
        </w:rPr>
        <w:t>Д</w:t>
      </w:r>
      <w:r w:rsidR="002320D9" w:rsidRPr="00466BF0">
        <w:rPr>
          <w:rStyle w:val="c1"/>
        </w:rPr>
        <w:t>анн</w:t>
      </w:r>
      <w:r w:rsidRPr="00466BF0">
        <w:rPr>
          <w:rStyle w:val="c1"/>
        </w:rPr>
        <w:t>ая</w:t>
      </w:r>
      <w:r w:rsidR="002320D9" w:rsidRPr="00466BF0">
        <w:rPr>
          <w:rStyle w:val="c1"/>
        </w:rPr>
        <w:t xml:space="preserve"> технологи</w:t>
      </w:r>
      <w:r w:rsidRPr="00466BF0">
        <w:rPr>
          <w:rStyle w:val="c1"/>
        </w:rPr>
        <w:t>я</w:t>
      </w:r>
      <w:r w:rsidR="002320D9" w:rsidRPr="00466BF0">
        <w:rPr>
          <w:rStyle w:val="c1"/>
        </w:rPr>
        <w:t xml:space="preserve"> </w:t>
      </w:r>
      <w:r w:rsidRPr="00466BF0">
        <w:rPr>
          <w:rStyle w:val="c1"/>
        </w:rPr>
        <w:t xml:space="preserve">предусматривает </w:t>
      </w:r>
      <w:r w:rsidR="002320D9" w:rsidRPr="00466BF0">
        <w:rPr>
          <w:rStyle w:val="c1"/>
        </w:rPr>
        <w:t>выстраива</w:t>
      </w:r>
      <w:r w:rsidRPr="00466BF0">
        <w:rPr>
          <w:rStyle w:val="c1"/>
        </w:rPr>
        <w:t>ние</w:t>
      </w:r>
      <w:r w:rsidR="002320D9" w:rsidRPr="00466BF0">
        <w:rPr>
          <w:rStyle w:val="c1"/>
        </w:rPr>
        <w:t xml:space="preserve"> </w:t>
      </w:r>
      <w:r w:rsidRPr="00466BF0">
        <w:rPr>
          <w:rStyle w:val="c1"/>
        </w:rPr>
        <w:t xml:space="preserve">работа </w:t>
      </w:r>
      <w:r w:rsidR="002320D9" w:rsidRPr="00466BF0">
        <w:rPr>
          <w:rStyle w:val="c1"/>
        </w:rPr>
        <w:t>по следующей программе:</w:t>
      </w:r>
    </w:p>
    <w:p w:rsidR="004668D2" w:rsidRPr="00466BF0" w:rsidRDefault="004668D2" w:rsidP="009D16F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1. Определение гендерного состава группы (количество мальчиков и девочек).</w:t>
      </w:r>
    </w:p>
    <w:p w:rsidR="009D7CE9" w:rsidRPr="00466BF0" w:rsidRDefault="004668D2" w:rsidP="003F0891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2. Определение уровня сформированности основ гендерной культуры у дошкольников с помощью психолого-педагог</w:t>
      </w:r>
      <w:r w:rsidR="009D16F6" w:rsidRPr="00466BF0">
        <w:rPr>
          <w:rFonts w:ascii="Times New Roman" w:eastAsia="Times New Roman" w:hAnsi="Times New Roman" w:cs="Times New Roman"/>
          <w:sz w:val="24"/>
          <w:szCs w:val="24"/>
        </w:rPr>
        <w:t xml:space="preserve">ических диагностических методик, с </w:t>
      </w:r>
      <w:r w:rsidR="009D16F6" w:rsidRPr="00466BF0">
        <w:rPr>
          <w:rFonts w:ascii="Times New Roman" w:eastAsia="Times New Roman" w:hAnsi="Times New Roman" w:cs="Times New Roman"/>
          <w:bCs/>
          <w:sz w:val="24"/>
          <w:szCs w:val="24"/>
        </w:rPr>
        <w:t>ц</w:t>
      </w:r>
      <w:r w:rsidR="009D7CE9" w:rsidRPr="00466BF0">
        <w:rPr>
          <w:rFonts w:ascii="Times New Roman" w:eastAsia="Times New Roman" w:hAnsi="Times New Roman" w:cs="Times New Roman"/>
          <w:bCs/>
          <w:sz w:val="24"/>
          <w:szCs w:val="24"/>
        </w:rPr>
        <w:t>ель</w:t>
      </w:r>
      <w:r w:rsidR="009D16F6" w:rsidRPr="00466BF0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9D7CE9" w:rsidRPr="00466B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0891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</w:t>
      </w:r>
      <w:r w:rsidR="009D16F6" w:rsidRPr="00011BD6">
        <w:rPr>
          <w:rFonts w:ascii="Times New Roman" w:eastAsia="Times New Roman" w:hAnsi="Times New Roman" w:cs="Times New Roman"/>
          <w:sz w:val="24"/>
          <w:szCs w:val="24"/>
        </w:rPr>
        <w:t xml:space="preserve">уровня и </w:t>
      </w:r>
      <w:r w:rsidR="009D16F6" w:rsidRPr="00466BF0">
        <w:rPr>
          <w:rFonts w:ascii="Times New Roman" w:eastAsia="Times New Roman" w:hAnsi="Times New Roman" w:cs="Times New Roman"/>
          <w:sz w:val="24"/>
          <w:szCs w:val="24"/>
        </w:rPr>
        <w:t>особенностей гендерного воспитания детей</w:t>
      </w:r>
      <w:r w:rsidR="003F0891">
        <w:rPr>
          <w:rFonts w:ascii="Times New Roman" w:eastAsia="Times New Roman" w:hAnsi="Times New Roman" w:cs="Times New Roman"/>
          <w:sz w:val="24"/>
          <w:szCs w:val="24"/>
        </w:rPr>
        <w:t xml:space="preserve">, уровней </w:t>
      </w:r>
      <w:proofErr w:type="spellStart"/>
      <w:r w:rsidR="003F089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="003F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6F6" w:rsidRPr="00011BD6">
        <w:rPr>
          <w:rFonts w:ascii="Times New Roman" w:eastAsia="Times New Roman" w:hAnsi="Times New Roman" w:cs="Times New Roman"/>
          <w:sz w:val="24"/>
          <w:szCs w:val="24"/>
        </w:rPr>
        <w:t xml:space="preserve">гендерной </w:t>
      </w:r>
      <w:proofErr w:type="spellStart"/>
      <w:r w:rsidR="009D16F6" w:rsidRPr="00011BD6">
        <w:rPr>
          <w:rFonts w:ascii="Times New Roman" w:eastAsia="Times New Roman" w:hAnsi="Times New Roman" w:cs="Times New Roman"/>
          <w:sz w:val="24"/>
          <w:szCs w:val="24"/>
        </w:rPr>
        <w:t>дифференцированности</w:t>
      </w:r>
      <w:proofErr w:type="spellEnd"/>
      <w:r w:rsidR="009D16F6" w:rsidRPr="00011BD6">
        <w:rPr>
          <w:rFonts w:ascii="Times New Roman" w:eastAsia="Times New Roman" w:hAnsi="Times New Roman" w:cs="Times New Roman"/>
          <w:sz w:val="24"/>
          <w:szCs w:val="24"/>
        </w:rPr>
        <w:t>, г</w:t>
      </w:r>
      <w:r w:rsidR="003F0891">
        <w:rPr>
          <w:rFonts w:ascii="Times New Roman" w:eastAsia="Times New Roman" w:hAnsi="Times New Roman" w:cs="Times New Roman"/>
          <w:sz w:val="24"/>
          <w:szCs w:val="24"/>
        </w:rPr>
        <w:t xml:space="preserve">ендерной идентичности, развития </w:t>
      </w:r>
      <w:r w:rsidR="009D16F6" w:rsidRPr="00011BD6">
        <w:rPr>
          <w:rFonts w:ascii="Times New Roman" w:eastAsia="Times New Roman" w:hAnsi="Times New Roman" w:cs="Times New Roman"/>
          <w:sz w:val="24"/>
          <w:szCs w:val="24"/>
        </w:rPr>
        <w:t>индивидуальности девочки/мальчика</w:t>
      </w:r>
      <w:r w:rsidR="009D7CE9" w:rsidRPr="00466B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6F6" w:rsidRPr="00466BF0" w:rsidRDefault="009D16F6" w:rsidP="009D16F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Для определения уровней гендерной воспитанности мальчиков и девочек среднего и старшего дошкольного возраста отобра</w:t>
      </w:r>
      <w:r w:rsidR="004D7F50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 следующие методы диагностики</w:t>
      </w:r>
      <w:r w:rsidR="003C219B" w:rsidRPr="003C21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16F6" w:rsidRPr="00466BF0" w:rsidRDefault="009D16F6" w:rsidP="00D70B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Метод наблюдения (наблюдение за поведением детей, выборочное наблюдение за игрой, вовремя НОД, во время выполнения культурно-гигиенических процедур, в свободное время и т.д.).</w:t>
      </w:r>
    </w:p>
    <w:p w:rsidR="009D16F6" w:rsidRPr="00466BF0" w:rsidRDefault="009D16F6" w:rsidP="00D70B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Педагогическое наблюдение за игровой и реальной деятельностью детей.</w:t>
      </w:r>
    </w:p>
    <w:p w:rsidR="009D16F6" w:rsidRPr="00466BF0" w:rsidRDefault="009D16F6" w:rsidP="00D70B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Индивидуальные беседы с детьми: «Я - мальчик. Я – девочка», «Мужской и женский мир», «О народных традициях».</w:t>
      </w:r>
    </w:p>
    <w:p w:rsidR="009D16F6" w:rsidRPr="00466BF0" w:rsidRDefault="009D16F6" w:rsidP="00D70B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Тестовые задания «Выбор игрушки», «Назови, чьи вещи», «Профессии».</w:t>
      </w:r>
    </w:p>
    <w:p w:rsidR="009D16F6" w:rsidRPr="00466BF0" w:rsidRDefault="009D16F6" w:rsidP="00D70B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Рисуночные тесты: «Нарисуй себя», «Моя семья», «Хороший мальчик / плохой мальчик», «Хорошая девочка/ плохая девочка»</w:t>
      </w:r>
      <w:r w:rsidR="00DC70A7" w:rsidRPr="00DC7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0A7" w:rsidRPr="003C219B">
        <w:rPr>
          <w:rFonts w:ascii="Times New Roman" w:eastAsia="Times New Roman" w:hAnsi="Times New Roman" w:cs="Times New Roman"/>
          <w:sz w:val="24"/>
          <w:szCs w:val="24"/>
        </w:rPr>
        <w:t>[3]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1BD6" w:rsidRPr="00011BD6" w:rsidRDefault="009D16F6" w:rsidP="00D70B8B">
      <w:pPr>
        <w:tabs>
          <w:tab w:val="num" w:pos="567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А для выявления</w:t>
      </w:r>
      <w:r w:rsidR="00011BD6" w:rsidRPr="0001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>уровней гендерной</w:t>
      </w:r>
      <w:r w:rsidR="00011BD6" w:rsidRPr="00011BD6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компетентности педагогов и родителей были определены 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="00011BD6" w:rsidRPr="00011BD6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диагностические методики: </w:t>
      </w:r>
    </w:p>
    <w:p w:rsidR="004668D2" w:rsidRPr="00466BF0" w:rsidRDefault="004D7F50" w:rsidP="004D7F50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011BD6" w:rsidRPr="00011BD6">
        <w:rPr>
          <w:rFonts w:ascii="Times New Roman" w:eastAsia="Times New Roman" w:hAnsi="Times New Roman" w:cs="Times New Roman"/>
          <w:sz w:val="24"/>
          <w:szCs w:val="24"/>
        </w:rPr>
        <w:t xml:space="preserve">еседа с педагогами; </w:t>
      </w:r>
      <w:r w:rsidR="00011BD6" w:rsidRPr="004D7F50">
        <w:rPr>
          <w:rFonts w:ascii="Times New Roman" w:eastAsia="Times New Roman" w:hAnsi="Times New Roman" w:cs="Times New Roman"/>
          <w:sz w:val="24"/>
          <w:szCs w:val="24"/>
        </w:rPr>
        <w:t xml:space="preserve">беседа с родителями; </w:t>
      </w:r>
      <w:r w:rsidR="00011BD6" w:rsidRPr="00011BD6">
        <w:rPr>
          <w:rFonts w:ascii="Times New Roman" w:eastAsia="Times New Roman" w:hAnsi="Times New Roman" w:cs="Times New Roman"/>
          <w:sz w:val="24"/>
          <w:szCs w:val="24"/>
        </w:rPr>
        <w:t xml:space="preserve">анкеты и опросники для родителей и педагогов («Что я думаю о «женском» и «мужском» в воспитании?»; методика «Измерение </w:t>
      </w:r>
      <w:r w:rsidR="009D16F6" w:rsidRPr="00466BF0">
        <w:rPr>
          <w:rFonts w:ascii="Times New Roman" w:eastAsia="Times New Roman" w:hAnsi="Times New Roman" w:cs="Times New Roman"/>
          <w:sz w:val="24"/>
          <w:szCs w:val="24"/>
        </w:rPr>
        <w:t>родительских установок и реакций (РАКУ</w:t>
      </w:r>
      <w:r w:rsidR="00011BD6" w:rsidRPr="00011BD6">
        <w:rPr>
          <w:rFonts w:ascii="Times New Roman" w:eastAsia="Times New Roman" w:hAnsi="Times New Roman" w:cs="Times New Roman"/>
          <w:sz w:val="24"/>
          <w:szCs w:val="24"/>
        </w:rPr>
        <w:t xml:space="preserve">); методика </w:t>
      </w:r>
      <w:r w:rsidR="009D16F6" w:rsidRPr="00466BF0">
        <w:rPr>
          <w:rFonts w:ascii="Times New Roman" w:eastAsia="Times New Roman" w:hAnsi="Times New Roman" w:cs="Times New Roman"/>
          <w:sz w:val="24"/>
          <w:szCs w:val="24"/>
        </w:rPr>
        <w:t>С. Бэм</w:t>
      </w:r>
      <w:r w:rsidR="00011BD6" w:rsidRPr="00011BD6">
        <w:rPr>
          <w:rFonts w:ascii="Times New Roman" w:eastAsia="Times New Roman" w:hAnsi="Times New Roman" w:cs="Times New Roman"/>
          <w:sz w:val="24"/>
          <w:szCs w:val="24"/>
        </w:rPr>
        <w:t xml:space="preserve"> «Исследование </w:t>
      </w:r>
      <w:proofErr w:type="spellStart"/>
      <w:r w:rsidR="00011BD6" w:rsidRPr="00011BD6">
        <w:rPr>
          <w:rFonts w:ascii="Times New Roman" w:eastAsia="Times New Roman" w:hAnsi="Times New Roman" w:cs="Times New Roman"/>
          <w:sz w:val="24"/>
          <w:szCs w:val="24"/>
        </w:rPr>
        <w:t>маскулин</w:t>
      </w:r>
      <w:r>
        <w:rPr>
          <w:rFonts w:ascii="Times New Roman" w:eastAsia="Times New Roman" w:hAnsi="Times New Roman" w:cs="Times New Roman"/>
          <w:sz w:val="24"/>
          <w:szCs w:val="24"/>
        </w:rPr>
        <w:t>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фемининности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личности»; </w:t>
      </w:r>
      <w:r w:rsidR="00011BD6" w:rsidRPr="00011BD6">
        <w:rPr>
          <w:rFonts w:ascii="Times New Roman" w:eastAsia="Times New Roman" w:hAnsi="Times New Roman" w:cs="Times New Roman"/>
          <w:sz w:val="24"/>
          <w:szCs w:val="24"/>
        </w:rPr>
        <w:t>тестовые задания для педагогов и родителей</w:t>
      </w:r>
      <w:r w:rsidR="009D16F6" w:rsidRPr="00466BF0">
        <w:rPr>
          <w:rFonts w:ascii="Times New Roman" w:eastAsia="Times New Roman" w:hAnsi="Times New Roman" w:cs="Times New Roman"/>
          <w:sz w:val="24"/>
          <w:szCs w:val="24"/>
        </w:rPr>
        <w:t xml:space="preserve"> по типу игрового моделирования.</w:t>
      </w:r>
    </w:p>
    <w:p w:rsidR="009D16F6" w:rsidRPr="00466BF0" w:rsidRDefault="002320D9" w:rsidP="003C219B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68D2" w:rsidRPr="00466BF0">
        <w:rPr>
          <w:rFonts w:ascii="Times New Roman" w:eastAsia="Times New Roman" w:hAnsi="Times New Roman" w:cs="Times New Roman"/>
          <w:sz w:val="24"/>
          <w:szCs w:val="24"/>
        </w:rPr>
        <w:t>. Подбор и применение методов гендерного воспитания в различных видах детской деятельности</w:t>
      </w:r>
      <w:r w:rsidR="00DC70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20D9" w:rsidRPr="00D70B8B" w:rsidRDefault="002320D9" w:rsidP="00D70B8B">
      <w:pPr>
        <w:pStyle w:val="c3"/>
        <w:spacing w:before="0" w:beforeAutospacing="0" w:after="0" w:afterAutospacing="0"/>
        <w:ind w:left="567" w:firstLine="142"/>
        <w:jc w:val="both"/>
        <w:rPr>
          <w:rFonts w:ascii="Arial" w:hAnsi="Arial" w:cs="Arial"/>
          <w:color w:val="000000"/>
          <w:sz w:val="22"/>
          <w:szCs w:val="22"/>
        </w:rPr>
      </w:pPr>
      <w:r w:rsidRPr="00466BF0">
        <w:t xml:space="preserve">На основе результатов данного гендерного анализа и психолого-педагогической диагностики по выявлению основ гендерной культуры детей старшего дошкольного возраста </w:t>
      </w:r>
      <w:r w:rsidR="00D70C91" w:rsidRPr="00466BF0">
        <w:t xml:space="preserve">мной разработаны коррекционно-развивающие </w:t>
      </w:r>
      <w:r w:rsidR="00D70B8B">
        <w:t>занятия</w:t>
      </w:r>
      <w:r w:rsidR="00D70C91" w:rsidRPr="00466BF0">
        <w:t xml:space="preserve"> по </w:t>
      </w:r>
      <w:r w:rsidRPr="00466BF0">
        <w:t xml:space="preserve">следующими темами: «Международный мужской день», «Мы разные, но равные (гендерный аспект)», «Я - талантлив», </w:t>
      </w:r>
      <w:r w:rsidR="00D70B8B" w:rsidRPr="00D70B8B">
        <w:rPr>
          <w:bCs/>
        </w:rPr>
        <w:t>«Кто такие мальчики и, кто такие девочки?»,</w:t>
      </w:r>
      <w:r w:rsidRPr="00466BF0">
        <w:t xml:space="preserve"> </w:t>
      </w:r>
      <w:r w:rsidR="00D70B8B" w:rsidRPr="00D70B8B">
        <w:rPr>
          <w:bCs/>
        </w:rPr>
        <w:t>«Сильный и слабый»</w:t>
      </w:r>
      <w:r w:rsidRPr="00D70B8B">
        <w:t>,</w:t>
      </w:r>
      <w:r w:rsidRPr="00466BF0">
        <w:t xml:space="preserve"> «Моя семья», «Я мальчик! Я девочка</w:t>
      </w:r>
      <w:r w:rsidRPr="00D70B8B">
        <w:rPr>
          <w:b/>
        </w:rPr>
        <w:t xml:space="preserve">». </w:t>
      </w:r>
      <w:r w:rsidR="00D70B8B" w:rsidRPr="00D70B8B">
        <w:rPr>
          <w:rStyle w:val="c2"/>
          <w:bCs/>
          <w:color w:val="000000"/>
        </w:rPr>
        <w:t>«Путешествие в страну мальчиков и девочек»</w:t>
      </w:r>
      <w:r w:rsidR="00D70B8B" w:rsidRPr="00D70B8B">
        <w:rPr>
          <w:rStyle w:val="c2"/>
          <w:bCs/>
          <w:color w:val="000000"/>
          <w:sz w:val="28"/>
          <w:szCs w:val="28"/>
        </w:rPr>
        <w:t xml:space="preserve">. </w:t>
      </w:r>
      <w:r w:rsidRPr="00466BF0">
        <w:t xml:space="preserve">Содержание этих </w:t>
      </w:r>
      <w:r w:rsidR="006333AD">
        <w:t>занятий</w:t>
      </w:r>
      <w:r w:rsidRPr="00466BF0">
        <w:t xml:space="preserve"> раскрыт</w:t>
      </w:r>
      <w:r w:rsidR="00D70C91" w:rsidRPr="00466BF0">
        <w:t>ы</w:t>
      </w:r>
      <w:r w:rsidRPr="00466BF0">
        <w:t xml:space="preserve"> через детские виды деятельности, актуальные для старшего дошкольного </w:t>
      </w:r>
      <w:r w:rsidR="00DC70A7" w:rsidRPr="00466BF0">
        <w:t>возраста</w:t>
      </w:r>
      <w:r w:rsidR="00DC70A7" w:rsidRPr="003C219B">
        <w:t xml:space="preserve"> [3]</w:t>
      </w:r>
      <w:r w:rsidR="00DC70A7">
        <w:t>.</w:t>
      </w:r>
      <w:r w:rsidRPr="00466BF0">
        <w:t xml:space="preserve"> </w:t>
      </w:r>
      <w:r w:rsidR="00D70C91" w:rsidRPr="00466BF0">
        <w:t>Так же подобраны</w:t>
      </w:r>
      <w:r w:rsidRPr="00466BF0">
        <w:t xml:space="preserve"> и адаптированы произведения детской литературы </w:t>
      </w:r>
      <w:r w:rsidR="00E57CD3" w:rsidRPr="00466BF0">
        <w:t xml:space="preserve">(М. Зощенко «Показательный ребёнок» Д. </w:t>
      </w:r>
      <w:proofErr w:type="spellStart"/>
      <w:r w:rsidR="00E57CD3" w:rsidRPr="00466BF0">
        <w:t>Биссет</w:t>
      </w:r>
      <w:proofErr w:type="spellEnd"/>
      <w:r w:rsidR="00E57CD3" w:rsidRPr="00466BF0">
        <w:t xml:space="preserve"> «Про мальчика, который рычал на тигров» А. Введенский «О девочке Маше, о собаке Петушке, о кошке Ниточке», А. Усачёв «Солидная дама» и др.) и</w:t>
      </w:r>
      <w:r w:rsidRPr="00466BF0">
        <w:t xml:space="preserve"> народного творчества, произведения известных художников и фотографов и музыкальные произведения и видеоматериалы с целью решения задач гендерного воспитания детей старшего дошкольного возраста. Картотек</w:t>
      </w:r>
      <w:r w:rsidR="006333AD">
        <w:t>у</w:t>
      </w:r>
      <w:r w:rsidRPr="00466BF0">
        <w:t xml:space="preserve"> дидактических игр </w:t>
      </w:r>
      <w:r w:rsidR="00D70B8B" w:rsidRPr="00466BF0">
        <w:t>дополнила</w:t>
      </w:r>
      <w:r w:rsidRPr="00466BF0">
        <w:t xml:space="preserve"> игровым комплексом «Лента времени», а именно сериями «Профессии мужчин и женщин в разные времена», «Одежда мужчин и женщин в разные времена», «Прически мужчин и женщин в разные времена», «Увлечения мужчин и женщин в разные времена». Для развития позитивного общения и взаимодействия мальчиков и девочек использ</w:t>
      </w:r>
      <w:r w:rsidR="00DD740E" w:rsidRPr="00466BF0">
        <w:t>ую</w:t>
      </w:r>
      <w:r w:rsidRPr="00466BF0">
        <w:t xml:space="preserve"> такие игры, как «Я хочу подружиться...», «Самая дружная пара», «Букет». </w:t>
      </w:r>
      <w:r w:rsidR="00DD740E" w:rsidRPr="00466BF0">
        <w:t xml:space="preserve">Воспитателям были даны рекомендации по </w:t>
      </w:r>
      <w:r w:rsidR="00D70B8B" w:rsidRPr="00466BF0">
        <w:t>пересмот</w:t>
      </w:r>
      <w:r w:rsidR="00D70B8B">
        <w:t>ру</w:t>
      </w:r>
      <w:r w:rsidR="00DD740E" w:rsidRPr="00466BF0">
        <w:t xml:space="preserve"> содержание уже имеющихся сюжетно-ролевых игр («Семья», «Супермаркет», «Кухня», «Пиццерия», «Мастерская», «Салон красоты»), дидактических игр («Профессии», «Виды спорта») с позиции гендерного подхода.</w:t>
      </w:r>
    </w:p>
    <w:p w:rsidR="002320D9" w:rsidRDefault="002320D9" w:rsidP="00103220">
      <w:pPr>
        <w:tabs>
          <w:tab w:val="num" w:pos="851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процессе гендерного воспитания </w:t>
      </w:r>
      <w:r w:rsidR="00DD740E" w:rsidRPr="00466BF0"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="006333AD">
        <w:rPr>
          <w:rFonts w:ascii="Times New Roman" w:eastAsia="Times New Roman" w:hAnsi="Times New Roman" w:cs="Times New Roman"/>
          <w:sz w:val="24"/>
          <w:szCs w:val="24"/>
        </w:rPr>
        <w:t>й старшего дошкольного возраста</w:t>
      </w:r>
      <w:r w:rsidR="00DD740E" w:rsidRPr="00466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>использ</w:t>
      </w:r>
      <w:r w:rsidR="00DD740E" w:rsidRPr="00466BF0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3AD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традиционные </w:t>
      </w:r>
      <w:r w:rsidR="00DD740E" w:rsidRPr="00466BF0">
        <w:rPr>
          <w:rFonts w:ascii="Times New Roman" w:eastAsia="Times New Roman" w:hAnsi="Times New Roman" w:cs="Times New Roman"/>
          <w:sz w:val="24"/>
          <w:szCs w:val="24"/>
        </w:rPr>
        <w:t xml:space="preserve">методы гендерного воспитания 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(игровые, досуговые, реальные ситуации, беседы и др.) </w:t>
      </w:r>
      <w:r w:rsidR="00DD740E" w:rsidRPr="00466BF0">
        <w:rPr>
          <w:rFonts w:ascii="Times New Roman" w:eastAsia="Times New Roman" w:hAnsi="Times New Roman" w:cs="Times New Roman"/>
          <w:sz w:val="24"/>
          <w:szCs w:val="24"/>
        </w:rPr>
        <w:t xml:space="preserve">так 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>и нетрадиционные методы (метод кейс-</w:t>
      </w:r>
      <w:r w:rsidR="00103220" w:rsidRPr="00466BF0">
        <w:rPr>
          <w:rFonts w:ascii="Times New Roman" w:eastAsia="Times New Roman" w:hAnsi="Times New Roman" w:cs="Times New Roman"/>
          <w:sz w:val="24"/>
          <w:szCs w:val="24"/>
        </w:rPr>
        <w:t>стадии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, метод </w:t>
      </w:r>
      <w:r w:rsidR="00103220" w:rsidRPr="00466BF0">
        <w:rPr>
          <w:rFonts w:ascii="Times New Roman" w:eastAsia="Times New Roman" w:hAnsi="Times New Roman" w:cs="Times New Roman"/>
          <w:sz w:val="24"/>
          <w:szCs w:val="24"/>
        </w:rPr>
        <w:t>лэпбук</w:t>
      </w: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, метод классификаций социальных проявлений мужчины и женщины, метод создания ситуации успеха, метод карты </w:t>
      </w:r>
      <w:proofErr w:type="spellStart"/>
      <w:r w:rsidRPr="00466BF0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Pr="00466B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1D33" w:rsidRPr="00B61D33" w:rsidRDefault="00B61D33" w:rsidP="00B61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D33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 кейс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</w:p>
    <w:p w:rsidR="00B61D33" w:rsidRPr="00B61D33" w:rsidRDefault="00B61D33" w:rsidP="00B61D3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D33">
        <w:rPr>
          <w:rFonts w:ascii="Times New Roman" w:eastAsia="Times New Roman" w:hAnsi="Times New Roman" w:cs="Times New Roman"/>
          <w:i/>
          <w:iCs/>
          <w:sz w:val="24"/>
          <w:szCs w:val="24"/>
        </w:rPr>
        <w:t>Кейс-Прогнозирование</w:t>
      </w:r>
    </w:p>
    <w:tbl>
      <w:tblPr>
        <w:tblW w:w="1105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9214"/>
      </w:tblGrid>
      <w:tr w:rsidR="00B61D33" w:rsidRPr="00B61D33" w:rsidTr="00330F8D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33" w:rsidRPr="00B61D33" w:rsidRDefault="00B61D33" w:rsidP="00B6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 на: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33" w:rsidRPr="00B61D33" w:rsidRDefault="00B61D33" w:rsidP="00B61D3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детей отличать реальную и воображаемую ситуацию;</w:t>
            </w:r>
          </w:p>
          <w:p w:rsidR="00B61D33" w:rsidRPr="00B61D33" w:rsidRDefault="00B61D33" w:rsidP="00B61D3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строить логические и обоснованные прогнозы, в т. ч. с помощью элементарных естественно-научных представлений;</w:t>
            </w:r>
          </w:p>
          <w:p w:rsidR="00B61D33" w:rsidRPr="00B61D33" w:rsidRDefault="00B61D33" w:rsidP="00B61D3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критичного мышления, умение включаться в коллективное решение сложных задач.</w:t>
            </w:r>
          </w:p>
        </w:tc>
      </w:tr>
      <w:tr w:rsidR="00B61D33" w:rsidRPr="00B61D33" w:rsidTr="00330F8D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33" w:rsidRPr="00B61D33" w:rsidRDefault="00B61D33" w:rsidP="00B6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>Кому адресован: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33" w:rsidRPr="00B61D33" w:rsidRDefault="00B61D33" w:rsidP="00B6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старшего дошкольного возраста</w:t>
            </w:r>
          </w:p>
        </w:tc>
      </w:tr>
      <w:tr w:rsidR="00B61D33" w:rsidRPr="00B61D33" w:rsidTr="00330F8D">
        <w:trPr>
          <w:trHeight w:val="1996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33" w:rsidRPr="00B61D33" w:rsidRDefault="00B61D33" w:rsidP="00B6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Ситуация: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33" w:rsidRPr="00B61D33" w:rsidRDefault="00B61D33" w:rsidP="00B61D33">
            <w:pPr>
              <w:pStyle w:val="c0"/>
              <w:spacing w:before="0" w:beforeAutospacing="0" w:after="0" w:afterAutospacing="0"/>
              <w:ind w:firstLine="13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Сегодня у нас </w:t>
            </w:r>
            <w:r w:rsidRPr="00B61D33">
              <w:rPr>
                <w:rStyle w:val="c2"/>
                <w:color w:val="000000"/>
              </w:rPr>
              <w:t>в гост</w:t>
            </w:r>
            <w:r>
              <w:rPr>
                <w:rStyle w:val="c2"/>
                <w:color w:val="000000"/>
              </w:rPr>
              <w:t>ях</w:t>
            </w:r>
            <w:r w:rsidRPr="00B61D33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вот</w:t>
            </w:r>
            <w:r w:rsidRPr="00B61D33">
              <w:rPr>
                <w:rStyle w:val="c2"/>
                <w:color w:val="000000"/>
              </w:rPr>
              <w:t xml:space="preserve"> таки</w:t>
            </w:r>
            <w:r>
              <w:rPr>
                <w:rStyle w:val="c2"/>
                <w:color w:val="000000"/>
              </w:rPr>
              <w:t>е</w:t>
            </w:r>
            <w:r w:rsidRPr="00B61D33">
              <w:rPr>
                <w:rStyle w:val="c2"/>
                <w:color w:val="000000"/>
              </w:rPr>
              <w:t xml:space="preserve"> замечательны</w:t>
            </w:r>
            <w:r>
              <w:rPr>
                <w:rStyle w:val="c2"/>
                <w:color w:val="000000"/>
              </w:rPr>
              <w:t>е</w:t>
            </w:r>
            <w:r w:rsidRPr="00B61D33">
              <w:rPr>
                <w:rStyle w:val="c2"/>
                <w:color w:val="000000"/>
              </w:rPr>
              <w:t xml:space="preserve"> младенц</w:t>
            </w:r>
            <w:r>
              <w:rPr>
                <w:rStyle w:val="c2"/>
                <w:color w:val="000000"/>
              </w:rPr>
              <w:t>ы</w:t>
            </w:r>
            <w:r w:rsidRPr="00B61D33">
              <w:rPr>
                <w:rStyle w:val="c2"/>
                <w:color w:val="000000"/>
              </w:rPr>
              <w:t>. (дв</w:t>
            </w:r>
            <w:r>
              <w:rPr>
                <w:rStyle w:val="c2"/>
                <w:color w:val="000000"/>
              </w:rPr>
              <w:t>е</w:t>
            </w:r>
            <w:r w:rsidRPr="00B61D33">
              <w:rPr>
                <w:rStyle w:val="c2"/>
                <w:color w:val="000000"/>
              </w:rPr>
              <w:t xml:space="preserve"> кукл</w:t>
            </w:r>
            <w:r>
              <w:rPr>
                <w:rStyle w:val="c2"/>
                <w:color w:val="000000"/>
              </w:rPr>
              <w:t>ы</w:t>
            </w:r>
            <w:r w:rsidRPr="00B61D33">
              <w:rPr>
                <w:rStyle w:val="c2"/>
                <w:color w:val="000000"/>
              </w:rPr>
              <w:t>, завёрнуты</w:t>
            </w:r>
            <w:r>
              <w:rPr>
                <w:rStyle w:val="c2"/>
                <w:color w:val="000000"/>
              </w:rPr>
              <w:t>е</w:t>
            </w:r>
            <w:r w:rsidRPr="00B61D33">
              <w:rPr>
                <w:rStyle w:val="c2"/>
                <w:color w:val="000000"/>
              </w:rPr>
              <w:t xml:space="preserve"> в пелёнки и перевязанных разными ленточками: голубой и розовой)</w:t>
            </w:r>
            <w:r>
              <w:rPr>
                <w:rStyle w:val="c2"/>
                <w:color w:val="000000"/>
              </w:rPr>
              <w:t>.</w:t>
            </w:r>
            <w:r w:rsidRPr="00B61D33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М</w:t>
            </w:r>
            <w:r w:rsidRPr="00B61D33">
              <w:rPr>
                <w:rStyle w:val="c2"/>
                <w:color w:val="000000"/>
              </w:rPr>
              <w:t>ладенцев</w:t>
            </w:r>
            <w:r>
              <w:rPr>
                <w:rStyle w:val="c2"/>
                <w:color w:val="000000"/>
              </w:rPr>
              <w:t>,</w:t>
            </w:r>
            <w:r w:rsidRPr="00B61D33">
              <w:rPr>
                <w:rStyle w:val="c2"/>
                <w:color w:val="000000"/>
              </w:rPr>
              <w:t xml:space="preserve"> которым всего несколько дней называют новорожденными.</w:t>
            </w:r>
          </w:p>
          <w:p w:rsidR="00B61D33" w:rsidRPr="00B61D33" w:rsidRDefault="00B61D33" w:rsidP="00B61D33">
            <w:pPr>
              <w:pStyle w:val="c0"/>
              <w:spacing w:before="0" w:beforeAutospacing="0" w:after="0" w:afterAutospacing="0"/>
              <w:ind w:firstLine="132"/>
              <w:jc w:val="both"/>
              <w:rPr>
                <w:rFonts w:ascii="Arial" w:hAnsi="Arial" w:cs="Arial"/>
                <w:color w:val="000000"/>
              </w:rPr>
            </w:pPr>
            <w:r w:rsidRPr="00B61D33">
              <w:rPr>
                <w:rStyle w:val="c2"/>
                <w:color w:val="000000"/>
              </w:rPr>
              <w:t> Новорожденных отличает друг от друга цвет ленточки, которой их перевязывают: мальчиков – голубой ленточкой, девочек – розовой. Все люди делятся как бы на две половинки: на девочек и мальчиков, на мужчин и женщин. Каждая из этих групп людей называется полом. Мужской или женский пол.</w:t>
            </w:r>
          </w:p>
        </w:tc>
      </w:tr>
      <w:tr w:rsidR="00B61D33" w:rsidRPr="00B61D33" w:rsidTr="00330F8D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33" w:rsidRPr="00B61D33" w:rsidRDefault="00B61D33" w:rsidP="00B6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проблемного включения детей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F8D" w:rsidRPr="00330F8D" w:rsidRDefault="00330F8D" w:rsidP="00330F8D">
            <w:pPr>
              <w:pStyle w:val="c0"/>
              <w:spacing w:before="0" w:beforeAutospacing="0" w:after="0" w:afterAutospacing="0"/>
              <w:ind w:firstLine="132"/>
              <w:jc w:val="both"/>
              <w:rPr>
                <w:rFonts w:ascii="Arial" w:hAnsi="Arial" w:cs="Arial"/>
                <w:color w:val="000000"/>
              </w:rPr>
            </w:pPr>
            <w:r w:rsidRPr="00330F8D">
              <w:rPr>
                <w:rStyle w:val="c2"/>
                <w:color w:val="000000"/>
              </w:rPr>
              <w:t>А дальше люди придумали…</w:t>
            </w:r>
            <w:r>
              <w:rPr>
                <w:rStyle w:val="c2"/>
                <w:color w:val="000000"/>
              </w:rPr>
              <w:t xml:space="preserve"> </w:t>
            </w:r>
            <w:r w:rsidRPr="00330F8D">
              <w:rPr>
                <w:rStyle w:val="c2"/>
                <w:color w:val="000000"/>
              </w:rPr>
              <w:t>может быть вы мне скажете, что придумали люди, чтобы различать детей?</w:t>
            </w:r>
          </w:p>
          <w:p w:rsidR="00B61D33" w:rsidRPr="00B61D33" w:rsidRDefault="00B61D33" w:rsidP="00B6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D33" w:rsidRPr="00B61D33" w:rsidTr="00330F8D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33" w:rsidRPr="00B61D33" w:rsidRDefault="00B61D33" w:rsidP="00B6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Комментарии 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33" w:rsidRPr="00B61D33" w:rsidRDefault="00B61D33" w:rsidP="00633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по ходу рассказа использует возможный тон, чтобы мнение детей разделились. Пофантазировав с детьми о том, </w:t>
            </w:r>
            <w:r w:rsidR="00330F8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можно придумать для различия мальчиков и девочек</w:t>
            </w: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333A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Pr="00B6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побуждает серьезно задуматься о </w:t>
            </w:r>
            <w:r w:rsidR="00330F8D" w:rsidRPr="00330F8D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способствующих проявлению</w:t>
            </w:r>
            <w:r w:rsidR="00330F8D" w:rsidRPr="00330F8D">
              <w:rPr>
                <w:rStyle w:val="c2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330F8D" w:rsidRPr="00330F8D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индивидуальных гендерных особенностей мальчиков и девочек</w:t>
            </w:r>
            <w:r w:rsidR="006333AD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61D33" w:rsidRPr="00466BF0" w:rsidRDefault="00B61D33" w:rsidP="00330F8D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220" w:rsidRPr="00103220" w:rsidRDefault="00103220" w:rsidP="00103220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220">
        <w:rPr>
          <w:rFonts w:ascii="Times New Roman" w:eastAsia="Times New Roman" w:hAnsi="Times New Roman" w:cs="Times New Roman"/>
          <w:sz w:val="24"/>
          <w:szCs w:val="24"/>
        </w:rPr>
        <w:t>. Анализ сформированности основ гендерной культуры путем применения диагностических методик (наблюдение, беседа, социометрические методы, психологические тесты).</w:t>
      </w:r>
    </w:p>
    <w:p w:rsidR="00103220" w:rsidRPr="00103220" w:rsidRDefault="00103220" w:rsidP="00103220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3220">
        <w:rPr>
          <w:rFonts w:ascii="Times New Roman" w:eastAsia="Times New Roman" w:hAnsi="Times New Roman" w:cs="Times New Roman"/>
          <w:sz w:val="24"/>
          <w:szCs w:val="24"/>
        </w:rPr>
        <w:t>. Получение ожидаемого результата - формирование основ гендерной культуры у детей старшего дошкольного возраста.</w:t>
      </w:r>
    </w:p>
    <w:p w:rsidR="00103220" w:rsidRPr="00466BF0" w:rsidRDefault="00103220" w:rsidP="00103220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Подвиду итог вышесказанного:</w:t>
      </w:r>
    </w:p>
    <w:p w:rsidR="00103220" w:rsidRPr="00466BF0" w:rsidRDefault="00103220" w:rsidP="00103220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- задачей педагогов ДОУ является формирование гендерной компетентности как составной жизненной компетентности детей дошкольного возраста;</w:t>
      </w:r>
    </w:p>
    <w:p w:rsidR="00103220" w:rsidRPr="00103220" w:rsidRDefault="00103220" w:rsidP="00103220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>- разработка и внедрение в практику работы гендерно-образовательной технологии способствует расширению гендерных компетенций всех участников социокультурного взаимодействия - детей, родителей, воспитателей.</w:t>
      </w:r>
    </w:p>
    <w:p w:rsidR="00954051" w:rsidRDefault="00954051" w:rsidP="004D7F50">
      <w:pPr>
        <w:pStyle w:val="a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66BF0" w:rsidRPr="00466BF0" w:rsidRDefault="009246F7" w:rsidP="00466BF0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источников:</w:t>
      </w:r>
    </w:p>
    <w:p w:rsidR="00933005" w:rsidRPr="00933005" w:rsidRDefault="00933005" w:rsidP="0093300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color w:val="242424"/>
          <w:sz w:val="24"/>
          <w:szCs w:val="24"/>
          <w:shd w:val="clear" w:color="auto" w:fill="FFFFFF"/>
        </w:rPr>
      </w:pPr>
      <w:proofErr w:type="spellStart"/>
      <w:r w:rsidRPr="00933005">
        <w:rPr>
          <w:rFonts w:ascii="Palatino Linotype" w:hAnsi="Palatino Linotype"/>
          <w:color w:val="242424"/>
          <w:sz w:val="24"/>
          <w:szCs w:val="24"/>
          <w:shd w:val="clear" w:color="auto" w:fill="FFFFFF"/>
        </w:rPr>
        <w:t>Атемаскина</w:t>
      </w:r>
      <w:proofErr w:type="spellEnd"/>
      <w:r w:rsidRPr="00933005">
        <w:rPr>
          <w:rFonts w:ascii="Palatino Linotype" w:hAnsi="Palatino Linotype"/>
          <w:color w:val="242424"/>
          <w:sz w:val="24"/>
          <w:szCs w:val="24"/>
          <w:shd w:val="clear" w:color="auto" w:fill="FFFFFF"/>
        </w:rPr>
        <w:t xml:space="preserve"> Ю.В. Современные педагогические технологии в ДОУ. Год: 2012.</w:t>
      </w:r>
    </w:p>
    <w:p w:rsidR="00D313E3" w:rsidRPr="00933005" w:rsidRDefault="004D7F50" w:rsidP="0093300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00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Дошкольная педагогика и психология. Хрестоматия, 2014 г. </w:t>
      </w:r>
      <w:proofErr w:type="spellStart"/>
      <w:r w:rsidRPr="0093300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Веракса</w:t>
      </w:r>
      <w:proofErr w:type="spellEnd"/>
      <w:r w:rsidRPr="0093300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Н.Е., </w:t>
      </w:r>
      <w:proofErr w:type="spellStart"/>
      <w:r w:rsidRPr="0093300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Веракса</w:t>
      </w:r>
      <w:proofErr w:type="spellEnd"/>
      <w:r w:rsidRPr="0093300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А.Н.</w:t>
      </w:r>
      <w:r w:rsidRPr="00933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005" w:rsidRPr="00933005" w:rsidRDefault="00933005" w:rsidP="0093300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3005">
        <w:rPr>
          <w:rFonts w:ascii="Times New Roman" w:hAnsi="Times New Roman" w:cs="Times New Roman"/>
          <w:color w:val="000000"/>
          <w:sz w:val="24"/>
          <w:szCs w:val="24"/>
        </w:rPr>
        <w:t xml:space="preserve">Гендерное развитие детей дошкольного возраста. Методическое пособие. – </w:t>
      </w:r>
      <w:proofErr w:type="spellStart"/>
      <w:r w:rsidRPr="00933005">
        <w:rPr>
          <w:rFonts w:ascii="Times New Roman" w:hAnsi="Times New Roman" w:cs="Times New Roman"/>
          <w:color w:val="000000"/>
          <w:sz w:val="24"/>
          <w:szCs w:val="24"/>
        </w:rPr>
        <w:t>авт.сост</w:t>
      </w:r>
      <w:proofErr w:type="spellEnd"/>
      <w:r w:rsidRPr="00933005">
        <w:rPr>
          <w:rFonts w:ascii="Times New Roman" w:hAnsi="Times New Roman" w:cs="Times New Roman"/>
          <w:color w:val="000000"/>
          <w:sz w:val="24"/>
          <w:szCs w:val="24"/>
        </w:rPr>
        <w:t>. Нохрина В.Н. Екатеринбург, 2003г.</w:t>
      </w:r>
    </w:p>
    <w:p w:rsidR="00B841F1" w:rsidRPr="00933005" w:rsidRDefault="00B841F1" w:rsidP="00B841F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Моисеева Л. В. Технологический подход в науке об образовании: образовательные и педагогические технологии // Современные технологии профессионального образования: проблемы и перспективы: материалы науч.- метод. </w:t>
      </w:r>
      <w:proofErr w:type="spellStart"/>
      <w:r w:rsidRPr="00466BF0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. с </w:t>
      </w:r>
      <w:proofErr w:type="spellStart"/>
      <w:r w:rsidRPr="00466BF0">
        <w:rPr>
          <w:rFonts w:ascii="Times New Roman" w:eastAsia="Times New Roman" w:hAnsi="Times New Roman" w:cs="Times New Roman"/>
          <w:sz w:val="24"/>
          <w:szCs w:val="24"/>
        </w:rPr>
        <w:t>междунар</w:t>
      </w:r>
      <w:proofErr w:type="spellEnd"/>
      <w:r w:rsidRPr="00466BF0">
        <w:rPr>
          <w:rFonts w:ascii="Times New Roman" w:eastAsia="Times New Roman" w:hAnsi="Times New Roman" w:cs="Times New Roman"/>
          <w:sz w:val="24"/>
          <w:szCs w:val="24"/>
        </w:rPr>
        <w:t>. участием. Екатеринбург, 2014.</w:t>
      </w:r>
    </w:p>
    <w:p w:rsidR="00B841F1" w:rsidRDefault="00B841F1" w:rsidP="0093300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BF0">
        <w:rPr>
          <w:rFonts w:ascii="Times New Roman" w:eastAsia="Times New Roman" w:hAnsi="Times New Roman" w:cs="Times New Roman"/>
          <w:sz w:val="24"/>
          <w:szCs w:val="24"/>
        </w:rPr>
        <w:lastRenderedPageBreak/>
        <w:t>Селевко</w:t>
      </w:r>
      <w:proofErr w:type="spellEnd"/>
      <w:r w:rsidRPr="00466BF0">
        <w:rPr>
          <w:rFonts w:ascii="Times New Roman" w:eastAsia="Times New Roman" w:hAnsi="Times New Roman" w:cs="Times New Roman"/>
          <w:sz w:val="24"/>
          <w:szCs w:val="24"/>
        </w:rPr>
        <w:t xml:space="preserve"> Г. К. Социально-воспитательные технологии. М.: НИИ школьных технологий, 2005.</w:t>
      </w:r>
    </w:p>
    <w:p w:rsidR="00D313E3" w:rsidRDefault="00D313E3" w:rsidP="0093300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00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Сборник федеральных нормативных документов для руководителей дошкольной образовательной организации. ФГОС, 2014 г. </w:t>
      </w:r>
      <w:proofErr w:type="spellStart"/>
      <w:r w:rsidRPr="0093300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Волосовец</w:t>
      </w:r>
      <w:proofErr w:type="spellEnd"/>
      <w:r w:rsidRPr="0093300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Т.В.</w:t>
      </w:r>
      <w:r w:rsidRPr="00933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005" w:rsidRPr="00933005" w:rsidRDefault="00933005" w:rsidP="00933005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1F1" w:rsidRPr="00933005" w:rsidRDefault="00B841F1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841F1" w:rsidRPr="00933005" w:rsidSect="00B816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3A8"/>
    <w:multiLevelType w:val="hybridMultilevel"/>
    <w:tmpl w:val="1B8C3646"/>
    <w:lvl w:ilvl="0" w:tplc="A1D4DCC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CE3C59"/>
    <w:multiLevelType w:val="hybridMultilevel"/>
    <w:tmpl w:val="DCC27DAA"/>
    <w:lvl w:ilvl="0" w:tplc="8488C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DF3231"/>
    <w:multiLevelType w:val="multilevel"/>
    <w:tmpl w:val="A232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903A9"/>
    <w:multiLevelType w:val="multilevel"/>
    <w:tmpl w:val="2072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27BEB"/>
    <w:multiLevelType w:val="multilevel"/>
    <w:tmpl w:val="7654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749AD"/>
    <w:multiLevelType w:val="multilevel"/>
    <w:tmpl w:val="8E46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037DC"/>
    <w:multiLevelType w:val="multilevel"/>
    <w:tmpl w:val="4F3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BD"/>
    <w:rsid w:val="00011BD6"/>
    <w:rsid w:val="00092F51"/>
    <w:rsid w:val="00103220"/>
    <w:rsid w:val="0015237F"/>
    <w:rsid w:val="0021411E"/>
    <w:rsid w:val="002320D9"/>
    <w:rsid w:val="00330F8D"/>
    <w:rsid w:val="003C219B"/>
    <w:rsid w:val="003F0891"/>
    <w:rsid w:val="004668D2"/>
    <w:rsid w:val="00466BF0"/>
    <w:rsid w:val="00490CBD"/>
    <w:rsid w:val="004D7F50"/>
    <w:rsid w:val="006333AD"/>
    <w:rsid w:val="00660548"/>
    <w:rsid w:val="00893C59"/>
    <w:rsid w:val="009246F7"/>
    <w:rsid w:val="00933005"/>
    <w:rsid w:val="00954051"/>
    <w:rsid w:val="009D16F6"/>
    <w:rsid w:val="009D7CE9"/>
    <w:rsid w:val="00A47645"/>
    <w:rsid w:val="00AC5E7F"/>
    <w:rsid w:val="00B0631A"/>
    <w:rsid w:val="00B61D33"/>
    <w:rsid w:val="00B81610"/>
    <w:rsid w:val="00B841F1"/>
    <w:rsid w:val="00CD00D2"/>
    <w:rsid w:val="00D313E3"/>
    <w:rsid w:val="00D70B8B"/>
    <w:rsid w:val="00D70C91"/>
    <w:rsid w:val="00DC70A7"/>
    <w:rsid w:val="00DD740E"/>
    <w:rsid w:val="00E5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1CE70-B632-4539-AA92-3C0492CB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BD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49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0CBD"/>
  </w:style>
  <w:style w:type="paragraph" w:styleId="a3">
    <w:name w:val="Normal (Web)"/>
    <w:basedOn w:val="a"/>
    <w:uiPriority w:val="99"/>
    <w:unhideWhenUsed/>
    <w:rsid w:val="0089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3C59"/>
    <w:rPr>
      <w:b/>
      <w:bCs/>
    </w:rPr>
  </w:style>
  <w:style w:type="paragraph" w:customStyle="1" w:styleId="c3">
    <w:name w:val="c3"/>
    <w:basedOn w:val="a"/>
    <w:uiPriority w:val="99"/>
    <w:rsid w:val="00E5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46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D70B8B"/>
    <w:rPr>
      <w:rFonts w:cs="Times New Roman"/>
    </w:rPr>
  </w:style>
  <w:style w:type="paragraph" w:styleId="a5">
    <w:name w:val="List Paragraph"/>
    <w:basedOn w:val="a"/>
    <w:uiPriority w:val="34"/>
    <w:qFormat/>
    <w:rsid w:val="0093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7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7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7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86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7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1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52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12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813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356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0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47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93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189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14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642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1884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8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26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5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8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7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9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5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3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8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5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19</cp:revision>
  <dcterms:created xsi:type="dcterms:W3CDTF">2020-03-25T04:20:00Z</dcterms:created>
  <dcterms:modified xsi:type="dcterms:W3CDTF">2020-04-15T12:00:00Z</dcterms:modified>
</cp:coreProperties>
</file>